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E4E0EE" w14:textId="3E2CD594" w:rsidR="00E90E49" w:rsidRPr="00446877" w:rsidRDefault="00E90E49" w:rsidP="007C2515">
      <w:pPr>
        <w:pStyle w:val="3GPPHeader"/>
        <w:spacing w:after="60"/>
        <w:rPr>
          <w:sz w:val="32"/>
          <w:szCs w:val="32"/>
          <w:highlight w:val="yellow"/>
        </w:rPr>
      </w:pPr>
      <w:r w:rsidRPr="00446877">
        <w:t>3GPP TSG-RAN WG</w:t>
      </w:r>
      <w:r w:rsidR="008F1C4E" w:rsidRPr="00446877">
        <w:t>1</w:t>
      </w:r>
      <w:r w:rsidRPr="00446877">
        <w:t xml:space="preserve"> </w:t>
      </w:r>
      <w:r w:rsidR="008F1C4E" w:rsidRPr="00446877">
        <w:t xml:space="preserve">Meeting </w:t>
      </w:r>
      <w:r w:rsidRPr="00446877">
        <w:t>#</w:t>
      </w:r>
      <w:r w:rsidR="00D66AD1" w:rsidRPr="00446877">
        <w:t>10</w:t>
      </w:r>
      <w:r w:rsidR="00C913BF" w:rsidRPr="00446877">
        <w:t>6-e</w:t>
      </w:r>
      <w:r w:rsidRPr="00446877">
        <w:tab/>
      </w:r>
      <w:r w:rsidR="00091557" w:rsidRPr="00446877">
        <w:rPr>
          <w:sz w:val="32"/>
          <w:szCs w:val="32"/>
        </w:rPr>
        <w:t>R</w:t>
      </w:r>
      <w:r w:rsidR="008F1C4E" w:rsidRPr="00446877">
        <w:rPr>
          <w:sz w:val="32"/>
          <w:szCs w:val="32"/>
        </w:rPr>
        <w:t>1</w:t>
      </w:r>
      <w:r w:rsidR="00091557" w:rsidRPr="00446877">
        <w:rPr>
          <w:sz w:val="32"/>
          <w:szCs w:val="32"/>
        </w:rPr>
        <w:t>-</w:t>
      </w:r>
      <w:r w:rsidR="00D66AD1" w:rsidRPr="00446877">
        <w:rPr>
          <w:sz w:val="32"/>
          <w:szCs w:val="32"/>
        </w:rPr>
        <w:t>21</w:t>
      </w:r>
      <w:r w:rsidR="00393AE2" w:rsidRPr="00446877">
        <w:rPr>
          <w:sz w:val="32"/>
          <w:szCs w:val="32"/>
        </w:rPr>
        <w:t>08110</w:t>
      </w:r>
    </w:p>
    <w:p w14:paraId="0895D7B7" w14:textId="77E2FAA8" w:rsidR="00E90E49" w:rsidRPr="00446877" w:rsidRDefault="00C913BF" w:rsidP="00985F6A">
      <w:pPr>
        <w:pStyle w:val="3GPPHeader"/>
      </w:pPr>
      <w:r w:rsidRPr="00446877">
        <w:t>Online</w:t>
      </w:r>
      <w:r w:rsidR="0027144F" w:rsidRPr="00446877">
        <w:t xml:space="preserve">, </w:t>
      </w:r>
      <w:r w:rsidRPr="00446877">
        <w:t>August</w:t>
      </w:r>
      <w:r w:rsidR="0027144F" w:rsidRPr="00446877">
        <w:t xml:space="preserve"> </w:t>
      </w:r>
      <w:r w:rsidRPr="00446877">
        <w:t>16</w:t>
      </w:r>
      <w:r w:rsidR="001D53E7" w:rsidRPr="00446877">
        <w:rPr>
          <w:vertAlign w:val="superscript"/>
        </w:rPr>
        <w:t>th</w:t>
      </w:r>
      <w:r w:rsidR="001D53E7" w:rsidRPr="00446877">
        <w:t xml:space="preserve"> – </w:t>
      </w:r>
      <w:r w:rsidRPr="00446877">
        <w:t>27</w:t>
      </w:r>
      <w:r w:rsidR="002844F2" w:rsidRPr="00446877">
        <w:rPr>
          <w:vertAlign w:val="superscript"/>
        </w:rPr>
        <w:t>th</w:t>
      </w:r>
      <w:r w:rsidR="002844F2" w:rsidRPr="00446877">
        <w:t xml:space="preserve"> 2021</w:t>
      </w:r>
    </w:p>
    <w:p w14:paraId="7781455E" w14:textId="77777777" w:rsidR="00E90E49" w:rsidRPr="00446877" w:rsidRDefault="00E90E49" w:rsidP="00985F6A">
      <w:pPr>
        <w:pStyle w:val="3GPPHeader"/>
      </w:pPr>
    </w:p>
    <w:p w14:paraId="354F28B3" w14:textId="2DE9B10B" w:rsidR="00E90E49" w:rsidRPr="00446877" w:rsidRDefault="00E90E49" w:rsidP="00985F6A">
      <w:pPr>
        <w:pStyle w:val="3GPPHeader"/>
        <w:rPr>
          <w:sz w:val="22"/>
        </w:rPr>
      </w:pPr>
      <w:r w:rsidRPr="00446877">
        <w:rPr>
          <w:sz w:val="22"/>
        </w:rPr>
        <w:t>Agenda Item:</w:t>
      </w:r>
      <w:r w:rsidRPr="00446877">
        <w:rPr>
          <w:sz w:val="22"/>
        </w:rPr>
        <w:tab/>
      </w:r>
      <w:r w:rsidR="00EE7A1F" w:rsidRPr="00446877">
        <w:rPr>
          <w:sz w:val="22"/>
        </w:rPr>
        <w:t>5</w:t>
      </w:r>
    </w:p>
    <w:p w14:paraId="38D9371D" w14:textId="77777777" w:rsidR="00E90E49" w:rsidRPr="00446877" w:rsidRDefault="003D3C45" w:rsidP="00985F6A">
      <w:pPr>
        <w:pStyle w:val="3GPPHeader"/>
        <w:rPr>
          <w:sz w:val="22"/>
        </w:rPr>
      </w:pPr>
      <w:r w:rsidRPr="00446877">
        <w:rPr>
          <w:sz w:val="22"/>
        </w:rPr>
        <w:t>Source:</w:t>
      </w:r>
      <w:r w:rsidR="00E90E49" w:rsidRPr="00446877">
        <w:rPr>
          <w:sz w:val="22"/>
        </w:rPr>
        <w:tab/>
      </w:r>
      <w:r w:rsidR="00F64C2B" w:rsidRPr="00446877">
        <w:rPr>
          <w:sz w:val="22"/>
        </w:rPr>
        <w:t>Ericsson</w:t>
      </w:r>
    </w:p>
    <w:p w14:paraId="00243672" w14:textId="2A19388E" w:rsidR="00E90E49" w:rsidRPr="00446877" w:rsidRDefault="003D3C45" w:rsidP="00985F6A">
      <w:pPr>
        <w:pStyle w:val="3GPPHeader"/>
        <w:rPr>
          <w:sz w:val="22"/>
        </w:rPr>
      </w:pPr>
      <w:r w:rsidRPr="00446877">
        <w:rPr>
          <w:sz w:val="22"/>
        </w:rPr>
        <w:t>Title:</w:t>
      </w:r>
      <w:r w:rsidR="00E90E49" w:rsidRPr="00446877">
        <w:rPr>
          <w:sz w:val="22"/>
        </w:rPr>
        <w:tab/>
      </w:r>
      <w:r w:rsidR="005B423D" w:rsidRPr="00446877">
        <w:rPr>
          <w:sz w:val="22"/>
        </w:rPr>
        <w:t>Discussion on IAB resource multiplexing</w:t>
      </w:r>
    </w:p>
    <w:p w14:paraId="08495DE7" w14:textId="77777777" w:rsidR="00E90E49" w:rsidRPr="00446877" w:rsidRDefault="00E90E49" w:rsidP="00985F6A">
      <w:pPr>
        <w:pStyle w:val="3GPPHeader"/>
        <w:rPr>
          <w:sz w:val="22"/>
        </w:rPr>
      </w:pPr>
      <w:r w:rsidRPr="00446877">
        <w:rPr>
          <w:sz w:val="22"/>
        </w:rPr>
        <w:t>Document for:</w:t>
      </w:r>
      <w:r w:rsidRPr="00446877">
        <w:rPr>
          <w:sz w:val="22"/>
        </w:rPr>
        <w:tab/>
        <w:t>Discussion, Decision</w:t>
      </w:r>
    </w:p>
    <w:p w14:paraId="01A41A06" w14:textId="77777777" w:rsidR="00E90E49" w:rsidRPr="00446877" w:rsidRDefault="00E90E49" w:rsidP="00985F6A">
      <w:pPr>
        <w:jc w:val="both"/>
      </w:pPr>
    </w:p>
    <w:p w14:paraId="0F871564" w14:textId="77777777" w:rsidR="00E90E49" w:rsidRPr="00446877" w:rsidRDefault="00E90E49" w:rsidP="00985F6A">
      <w:pPr>
        <w:pStyle w:val="Heading1"/>
        <w:jc w:val="both"/>
        <w:rPr>
          <w:lang w:val="en-US"/>
        </w:rPr>
      </w:pPr>
      <w:r w:rsidRPr="00446877">
        <w:rPr>
          <w:lang w:val="en-US"/>
        </w:rPr>
        <w:t>Introduction</w:t>
      </w:r>
    </w:p>
    <w:p w14:paraId="763604D6" w14:textId="0F8D0A22" w:rsidR="00F02D17" w:rsidRPr="00446877" w:rsidRDefault="00D262B3" w:rsidP="00985F6A">
      <w:pPr>
        <w:pStyle w:val="BodyText"/>
        <w:rPr>
          <w:rFonts w:cs="Arial"/>
          <w:bCs/>
        </w:rPr>
      </w:pPr>
      <w:r w:rsidRPr="00446877">
        <w:t xml:space="preserve">RAN3 has sent an LS </w:t>
      </w:r>
      <w:r w:rsidRPr="00446877">
        <w:rPr>
          <w:rFonts w:cs="Arial"/>
          <w:bCs/>
        </w:rPr>
        <w:t xml:space="preserve">on IAB resource multiplexing </w:t>
      </w:r>
      <w:r w:rsidR="00CA290A" w:rsidRPr="00446877">
        <w:rPr>
          <w:rFonts w:cs="Arial"/>
          <w:bCs/>
        </w:rPr>
        <w:fldChar w:fldCharType="begin"/>
      </w:r>
      <w:r w:rsidR="00CA290A" w:rsidRPr="00446877">
        <w:rPr>
          <w:rFonts w:cs="Arial"/>
          <w:bCs/>
        </w:rPr>
        <w:instrText xml:space="preserve"> REF _Ref79074095 \w \h </w:instrText>
      </w:r>
      <w:r w:rsidR="00CA290A" w:rsidRPr="00446877">
        <w:rPr>
          <w:rFonts w:cs="Arial"/>
          <w:bCs/>
        </w:rPr>
      </w:r>
      <w:r w:rsidR="007C2515" w:rsidRPr="00446877">
        <w:rPr>
          <w:rFonts w:cs="Arial"/>
          <w:bCs/>
        </w:rPr>
        <w:instrText xml:space="preserve"> \* MERGEFORMAT </w:instrText>
      </w:r>
      <w:r w:rsidR="00CA290A" w:rsidRPr="00446877">
        <w:rPr>
          <w:rFonts w:cs="Arial"/>
          <w:bCs/>
        </w:rPr>
        <w:fldChar w:fldCharType="separate"/>
      </w:r>
      <w:r w:rsidR="001418AC">
        <w:rPr>
          <w:rFonts w:cs="Arial"/>
          <w:bCs/>
        </w:rPr>
        <w:t>[1]</w:t>
      </w:r>
      <w:r w:rsidR="00CA290A" w:rsidRPr="00446877">
        <w:rPr>
          <w:rFonts w:cs="Arial"/>
          <w:bCs/>
        </w:rPr>
        <w:fldChar w:fldCharType="end"/>
      </w:r>
      <w:r w:rsidRPr="00446877">
        <w:rPr>
          <w:rFonts w:cs="Arial"/>
          <w:bCs/>
        </w:rPr>
        <w:t xml:space="preserve"> asking for advice for two scenarios. In a first scenario, an IAB-node is migrating to a parent IAB-node under a different donor-CU. In a second scenario, an IAB-node is connecting in DC to a second parent IAB-node under a different donor-CU. </w:t>
      </w:r>
      <w:r w:rsidR="00F02D17" w:rsidRPr="00446877">
        <w:rPr>
          <w:rFonts w:cs="Arial"/>
          <w:bCs/>
        </w:rPr>
        <w:t xml:space="preserve">Scenario 1 and 2 are depicted in </w:t>
      </w:r>
      <w:r w:rsidR="00894349" w:rsidRPr="00446877">
        <w:rPr>
          <w:rFonts w:cs="Arial"/>
          <w:bCs/>
        </w:rPr>
        <w:fldChar w:fldCharType="begin"/>
      </w:r>
      <w:r w:rsidR="00894349" w:rsidRPr="00446877">
        <w:rPr>
          <w:rFonts w:cs="Arial"/>
          <w:bCs/>
        </w:rPr>
        <w:instrText xml:space="preserve"> REF _Ref77619478 \h </w:instrText>
      </w:r>
      <w:r w:rsidR="00894349" w:rsidRPr="00446877">
        <w:rPr>
          <w:rFonts w:cs="Arial"/>
          <w:bCs/>
        </w:rPr>
      </w:r>
      <w:r w:rsidR="007C2515" w:rsidRPr="00446877">
        <w:rPr>
          <w:rFonts w:cs="Arial"/>
          <w:bCs/>
        </w:rPr>
        <w:instrText xml:space="preserve"> \* MERGEFORMAT </w:instrText>
      </w:r>
      <w:r w:rsidR="00894349" w:rsidRPr="00446877">
        <w:rPr>
          <w:rFonts w:cs="Arial"/>
          <w:bCs/>
        </w:rPr>
        <w:fldChar w:fldCharType="separate"/>
      </w:r>
      <w:r w:rsidR="001418AC" w:rsidRPr="00446877">
        <w:t xml:space="preserve">Figure </w:t>
      </w:r>
      <w:r w:rsidR="001418AC">
        <w:rPr>
          <w:noProof/>
        </w:rPr>
        <w:t>1</w:t>
      </w:r>
      <w:r w:rsidR="00894349" w:rsidRPr="00446877">
        <w:rPr>
          <w:rFonts w:cs="Arial"/>
          <w:bCs/>
        </w:rPr>
        <w:fldChar w:fldCharType="end"/>
      </w:r>
      <w:r w:rsidR="00F02D17" w:rsidRPr="00446877">
        <w:rPr>
          <w:rFonts w:cs="Arial"/>
          <w:bCs/>
        </w:rPr>
        <w:t>, a) and b), respectively.</w:t>
      </w:r>
    </w:p>
    <w:p w14:paraId="6A10CA10" w14:textId="77777777" w:rsidR="008A73CD" w:rsidRPr="00446877" w:rsidRDefault="008A73CD" w:rsidP="00985F6A">
      <w:pPr>
        <w:pStyle w:val="BodyText"/>
        <w:rPr>
          <w:rFonts w:cs="Arial"/>
          <w:bCs/>
        </w:rPr>
      </w:pPr>
    </w:p>
    <w:p w14:paraId="580BEB51" w14:textId="64AB383C" w:rsidR="00F02D17" w:rsidRPr="00446877" w:rsidRDefault="00F02D17" w:rsidP="00985F6A">
      <w:pPr>
        <w:pStyle w:val="BodyText"/>
        <w:jc w:val="center"/>
        <w:rPr>
          <w:rFonts w:cs="Arial"/>
          <w:bCs/>
        </w:rPr>
      </w:pPr>
      <w:r w:rsidRPr="00446877">
        <w:rPr>
          <w:rFonts w:ascii="Cambria Math" w:eastAsia="Malgun Gothic" w:hAnsi="Cambria Math"/>
          <w:noProof/>
          <w:sz w:val="22"/>
          <w:szCs w:val="24"/>
        </w:rPr>
        <w:drawing>
          <wp:inline distT="0" distB="0" distL="0" distR="0" wp14:anchorId="02187079" wp14:editId="7E9F832E">
            <wp:extent cx="2520315" cy="2035810"/>
            <wp:effectExtent l="0" t="0" r="0" b="0"/>
            <wp:docPr id="1" name="图片 2" descr="Diagram&#10;&#10;Description automatically generated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Diagram&#10;&#10;Description automatically generated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315" cy="203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877">
        <w:rPr>
          <w:rFonts w:ascii="Cambria Math" w:eastAsia="Malgun Gothic" w:hAnsi="Cambria Math"/>
          <w:noProof/>
          <w:sz w:val="22"/>
          <w:szCs w:val="24"/>
        </w:rPr>
        <w:drawing>
          <wp:inline distT="0" distB="0" distL="0" distR="0" wp14:anchorId="1A9B7517" wp14:editId="58E7A7BB">
            <wp:extent cx="2440940" cy="1979930"/>
            <wp:effectExtent l="0" t="0" r="0" b="0"/>
            <wp:docPr id="2" name="图片 3" descr="Diagram&#10;&#10;Description automatically generated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Diagram&#10;&#10;Description automatically generated"/>
                    <pic:cNvPicPr>
                      <a:picLocks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0940" cy="1979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993FE6" w14:textId="2321BCD8" w:rsidR="00827B55" w:rsidRPr="00446877" w:rsidRDefault="00827B55" w:rsidP="00985F6A">
      <w:pPr>
        <w:pStyle w:val="BodyText"/>
        <w:numPr>
          <w:ilvl w:val="0"/>
          <w:numId w:val="24"/>
        </w:numPr>
        <w:jc w:val="center"/>
        <w:rPr>
          <w:rFonts w:cs="Arial"/>
          <w:bCs/>
        </w:rPr>
      </w:pPr>
      <w:r w:rsidRPr="00446877">
        <w:rPr>
          <w:rFonts w:cs="Arial"/>
          <w:bCs/>
        </w:rPr>
        <w:t>Scenario 1</w:t>
      </w:r>
      <w:r w:rsidRPr="00446877">
        <w:rPr>
          <w:rFonts w:cs="Arial"/>
          <w:bCs/>
        </w:rPr>
        <w:tab/>
      </w:r>
      <w:r w:rsidRPr="00446877">
        <w:rPr>
          <w:rFonts w:cs="Arial"/>
          <w:bCs/>
        </w:rPr>
        <w:tab/>
      </w:r>
      <w:r w:rsidRPr="00446877">
        <w:rPr>
          <w:rFonts w:cs="Arial"/>
          <w:bCs/>
        </w:rPr>
        <w:tab/>
      </w:r>
      <w:r w:rsidRPr="00446877">
        <w:rPr>
          <w:rFonts w:cs="Arial"/>
          <w:bCs/>
        </w:rPr>
        <w:tab/>
      </w:r>
      <w:r w:rsidRPr="00446877">
        <w:rPr>
          <w:rFonts w:cs="Arial"/>
          <w:bCs/>
        </w:rPr>
        <w:tab/>
      </w:r>
      <w:r w:rsidRPr="00446877">
        <w:rPr>
          <w:rFonts w:cs="Arial"/>
          <w:bCs/>
        </w:rPr>
        <w:tab/>
        <w:t>(b) Scenario 2</w:t>
      </w:r>
    </w:p>
    <w:p w14:paraId="506D413E" w14:textId="70F6CAE8" w:rsidR="00827B55" w:rsidRPr="00446877" w:rsidRDefault="00827B55" w:rsidP="00985F6A">
      <w:pPr>
        <w:pStyle w:val="Caption"/>
        <w:jc w:val="center"/>
        <w:rPr>
          <w:rFonts w:cs="Arial"/>
          <w:bCs/>
        </w:rPr>
      </w:pPr>
      <w:bookmarkStart w:id="0" w:name="_Ref77619478"/>
      <w:r w:rsidRPr="00446877">
        <w:t xml:space="preserve">Figure </w:t>
      </w:r>
      <w:r w:rsidRPr="00446877">
        <w:fldChar w:fldCharType="begin"/>
      </w:r>
      <w:r w:rsidRPr="00446877">
        <w:instrText xml:space="preserve"> SEQ Figure \* ARABIC </w:instrText>
      </w:r>
      <w:r w:rsidRPr="00446877">
        <w:fldChar w:fldCharType="separate"/>
      </w:r>
      <w:r w:rsidR="001418AC">
        <w:rPr>
          <w:noProof/>
        </w:rPr>
        <w:t>1</w:t>
      </w:r>
      <w:r w:rsidRPr="00446877">
        <w:fldChar w:fldCharType="end"/>
      </w:r>
      <w:bookmarkEnd w:id="0"/>
      <w:r w:rsidRPr="00446877">
        <w:t>: Scenario 1 of a migrating IAB-node and Scenario 2 with an IAB-node dual-connecting</w:t>
      </w:r>
      <w:r w:rsidR="00447080" w:rsidRPr="00446877">
        <w:t>.</w:t>
      </w:r>
    </w:p>
    <w:p w14:paraId="7465472D" w14:textId="77777777" w:rsidR="00F02D17" w:rsidRPr="00446877" w:rsidRDefault="00F02D17" w:rsidP="00985F6A">
      <w:pPr>
        <w:pStyle w:val="BodyText"/>
        <w:rPr>
          <w:rFonts w:cs="Arial"/>
          <w:bCs/>
        </w:rPr>
      </w:pPr>
    </w:p>
    <w:p w14:paraId="4C4C50E8" w14:textId="094806FE" w:rsidR="00477768" w:rsidRPr="00446877" w:rsidRDefault="00D262B3" w:rsidP="00985F6A">
      <w:pPr>
        <w:pStyle w:val="BodyText"/>
        <w:rPr>
          <w:rFonts w:cs="Arial"/>
          <w:bCs/>
        </w:rPr>
      </w:pPr>
      <w:r w:rsidRPr="00446877">
        <w:rPr>
          <w:rFonts w:cs="Arial"/>
          <w:bCs/>
        </w:rPr>
        <w:t xml:space="preserve">In either scenario, it is not clear how </w:t>
      </w:r>
      <w:r w:rsidR="00F02D17" w:rsidRPr="00446877">
        <w:rPr>
          <w:rFonts w:cs="Arial"/>
          <w:bCs/>
        </w:rPr>
        <w:t>resources between the IAB-node’s child link and the parent link(s) should be coordinated.</w:t>
      </w:r>
    </w:p>
    <w:p w14:paraId="7042BB7F" w14:textId="77777777" w:rsidR="00827B55" w:rsidRPr="000B560D" w:rsidRDefault="00827B55" w:rsidP="00985F6A">
      <w:pPr>
        <w:spacing w:beforeLines="50" w:before="120"/>
        <w:jc w:val="both"/>
        <w:rPr>
          <w:rFonts w:cs="Arial"/>
          <w:szCs w:val="20"/>
          <w:lang w:eastAsia="zh-CN"/>
        </w:rPr>
      </w:pPr>
      <w:r w:rsidRPr="00446877">
        <w:rPr>
          <w:rFonts w:cs="Arial"/>
          <w:lang w:eastAsia="zh-CN"/>
        </w:rPr>
        <w:t xml:space="preserve">For scenario 1 and 2, RAN3 considers the following solutions (other solutions are not precluded) for the resource </w:t>
      </w:r>
      <w:r w:rsidRPr="000B560D">
        <w:rPr>
          <w:rFonts w:cs="Arial"/>
          <w:szCs w:val="20"/>
          <w:lang w:eastAsia="zh-CN"/>
        </w:rPr>
        <w:t>coordination between the parent link and the child link:</w:t>
      </w:r>
    </w:p>
    <w:p w14:paraId="6DCFA3D9" w14:textId="77777777" w:rsidR="00827B55" w:rsidRPr="000B560D" w:rsidRDefault="00827B55" w:rsidP="00985F6A">
      <w:pPr>
        <w:pStyle w:val="ListParagraph"/>
        <w:numPr>
          <w:ilvl w:val="0"/>
          <w:numId w:val="27"/>
        </w:numPr>
        <w:spacing w:beforeLines="50" w:before="120" w:after="120" w:line="240" w:lineRule="auto"/>
        <w:contextualSpacing/>
        <w:jc w:val="both"/>
        <w:rPr>
          <w:rFonts w:ascii="Arial" w:hAnsi="Arial" w:cs="Arial"/>
          <w:sz w:val="20"/>
          <w:szCs w:val="20"/>
          <w:lang w:val="en-US"/>
        </w:rPr>
      </w:pPr>
      <w:bookmarkStart w:id="1" w:name="_Hlk77350793"/>
      <w:r w:rsidRPr="000B560D">
        <w:rPr>
          <w:rFonts w:ascii="Arial" w:hAnsi="Arial" w:cs="Arial"/>
          <w:sz w:val="20"/>
          <w:szCs w:val="20"/>
          <w:lang w:val="en-US"/>
        </w:rPr>
        <w:t>Option 1: The child node’s gNB-DU cell resource configuration is matched to the parent node’s gNB-DU’s resource configuration.</w:t>
      </w:r>
    </w:p>
    <w:p w14:paraId="7F038086" w14:textId="77777777" w:rsidR="00827B55" w:rsidRPr="000B560D" w:rsidRDefault="00827B55" w:rsidP="00985F6A">
      <w:pPr>
        <w:pStyle w:val="ListParagraph"/>
        <w:numPr>
          <w:ilvl w:val="0"/>
          <w:numId w:val="27"/>
        </w:numPr>
        <w:spacing w:beforeLines="50" w:before="120" w:after="120" w:line="240" w:lineRule="auto"/>
        <w:contextualSpacing/>
        <w:jc w:val="both"/>
        <w:rPr>
          <w:rFonts w:ascii="Arial" w:hAnsi="Arial" w:cs="Arial"/>
          <w:sz w:val="20"/>
          <w:szCs w:val="20"/>
          <w:lang w:val="en-US"/>
        </w:rPr>
      </w:pPr>
      <w:r w:rsidRPr="000B560D">
        <w:rPr>
          <w:rFonts w:ascii="Arial" w:hAnsi="Arial" w:cs="Arial"/>
          <w:sz w:val="20"/>
          <w:szCs w:val="20"/>
          <w:lang w:val="en-US"/>
        </w:rPr>
        <w:t>Option 2: The parent node’s gNB-DU resource configuration is matched to the child node’s gNB-DU’s resource configuration.</w:t>
      </w:r>
    </w:p>
    <w:p w14:paraId="2B4102C2" w14:textId="44669B8D" w:rsidR="00827B55" w:rsidRPr="000B560D" w:rsidRDefault="00827B55" w:rsidP="00985F6A">
      <w:pPr>
        <w:pStyle w:val="ListParagraph"/>
        <w:numPr>
          <w:ilvl w:val="0"/>
          <w:numId w:val="27"/>
        </w:numPr>
        <w:spacing w:beforeLines="50" w:before="120" w:after="120" w:line="240" w:lineRule="auto"/>
        <w:contextualSpacing/>
        <w:jc w:val="both"/>
        <w:rPr>
          <w:rFonts w:ascii="Arial" w:hAnsi="Arial" w:cs="Arial"/>
          <w:sz w:val="20"/>
          <w:szCs w:val="20"/>
          <w:lang w:val="en-US"/>
        </w:rPr>
      </w:pPr>
      <w:r w:rsidRPr="000B560D">
        <w:rPr>
          <w:rFonts w:ascii="Arial" w:hAnsi="Arial" w:cs="Arial"/>
          <w:sz w:val="20"/>
          <w:szCs w:val="20"/>
          <w:lang w:val="en-US"/>
        </w:rPr>
        <w:t>Option 3: A boundary node should connect only to a new parent with which it has a non-conflicting TDD and H/S/NA pattern beforehand.</w:t>
      </w:r>
    </w:p>
    <w:bookmarkEnd w:id="1"/>
    <w:p w14:paraId="640C0E17" w14:textId="77777777" w:rsidR="00827B55" w:rsidRPr="000B560D" w:rsidRDefault="00827B55" w:rsidP="00985F6A">
      <w:pPr>
        <w:jc w:val="both"/>
        <w:rPr>
          <w:rFonts w:cs="Arial"/>
          <w:szCs w:val="20"/>
          <w:lang w:eastAsia="zh-CN"/>
        </w:rPr>
      </w:pPr>
      <w:r w:rsidRPr="000B560D">
        <w:rPr>
          <w:rFonts w:cs="Arial"/>
          <w:szCs w:val="20"/>
          <w:lang w:eastAsia="zh-CN"/>
        </w:rPr>
        <w:lastRenderedPageBreak/>
        <w:t>For Scenario 2, RAN3 considers the following solutions (other solutions are not precluded) for the coordination between two parent links:</w:t>
      </w:r>
    </w:p>
    <w:p w14:paraId="3D8578C0" w14:textId="72E6C3F2" w:rsidR="00827B55" w:rsidRPr="000B560D" w:rsidRDefault="00827B55" w:rsidP="00985F6A">
      <w:pPr>
        <w:pStyle w:val="ListParagraph"/>
        <w:numPr>
          <w:ilvl w:val="0"/>
          <w:numId w:val="28"/>
        </w:numPr>
        <w:spacing w:beforeLines="50" w:before="120" w:after="120" w:line="240" w:lineRule="auto"/>
        <w:contextualSpacing/>
        <w:jc w:val="both"/>
        <w:rPr>
          <w:rFonts w:ascii="Arial" w:eastAsia="SimSun" w:hAnsi="Arial" w:cs="Arial"/>
          <w:sz w:val="20"/>
          <w:szCs w:val="20"/>
          <w:lang w:val="en-US" w:eastAsia="zh-CN"/>
        </w:rPr>
      </w:pPr>
      <w:r w:rsidRPr="000B560D">
        <w:rPr>
          <w:rFonts w:ascii="Arial" w:eastAsia="SimSun" w:hAnsi="Arial" w:cs="Arial"/>
          <w:sz w:val="20"/>
          <w:szCs w:val="20"/>
          <w:lang w:val="en-US" w:eastAsia="zh-CN"/>
        </w:rPr>
        <w:t>Option 1: The gNB-DU cell resource configuration of the parent node controlled by the F1-terminating donor of the boundary node, is matched to another parent’s gNB-DU’s resource configuration.</w:t>
      </w:r>
    </w:p>
    <w:p w14:paraId="447622E9" w14:textId="11D9FDB5" w:rsidR="00827B55" w:rsidRPr="000B560D" w:rsidRDefault="00827B55" w:rsidP="00985F6A">
      <w:pPr>
        <w:pStyle w:val="ListParagraph"/>
        <w:numPr>
          <w:ilvl w:val="0"/>
          <w:numId w:val="28"/>
        </w:numPr>
        <w:spacing w:after="120" w:line="240" w:lineRule="auto"/>
        <w:contextualSpacing/>
        <w:jc w:val="both"/>
        <w:rPr>
          <w:rFonts w:ascii="Arial" w:eastAsia="SimSun" w:hAnsi="Arial" w:cs="Arial"/>
          <w:sz w:val="20"/>
          <w:szCs w:val="20"/>
          <w:lang w:val="en-US" w:eastAsia="zh-CN"/>
        </w:rPr>
      </w:pPr>
      <w:r w:rsidRPr="000B560D">
        <w:rPr>
          <w:rFonts w:ascii="Arial" w:eastAsia="SimSun" w:hAnsi="Arial" w:cs="Arial"/>
          <w:sz w:val="20"/>
          <w:szCs w:val="20"/>
          <w:lang w:val="en-US" w:eastAsia="zh-CN"/>
        </w:rPr>
        <w:t>Option 2: The gNB-DU cell resource configuration of the parent node controlled by the non-F1-terminating donor of the boundary node, is matched to another parent’s gNB-DU’s resource configuration.</w:t>
      </w:r>
    </w:p>
    <w:p w14:paraId="2F6A4844" w14:textId="463626CD" w:rsidR="00827B55" w:rsidRPr="000B560D" w:rsidRDefault="00827B55" w:rsidP="00985F6A">
      <w:pPr>
        <w:pStyle w:val="ListParagraph"/>
        <w:numPr>
          <w:ilvl w:val="0"/>
          <w:numId w:val="28"/>
        </w:numPr>
        <w:spacing w:beforeLines="50" w:before="120" w:after="120" w:line="240" w:lineRule="auto"/>
        <w:contextualSpacing/>
        <w:jc w:val="both"/>
        <w:rPr>
          <w:rFonts w:ascii="Arial" w:eastAsia="SimSun" w:hAnsi="Arial" w:cs="Arial"/>
          <w:sz w:val="20"/>
          <w:szCs w:val="20"/>
          <w:lang w:val="en-US" w:eastAsia="zh-CN"/>
        </w:rPr>
      </w:pPr>
      <w:r w:rsidRPr="000B560D">
        <w:rPr>
          <w:rFonts w:ascii="Arial" w:eastAsia="SimSun" w:hAnsi="Arial" w:cs="Arial"/>
          <w:sz w:val="20"/>
          <w:szCs w:val="20"/>
          <w:lang w:val="en-US" w:eastAsia="zh-CN"/>
        </w:rPr>
        <w:t>Option 3: The secondary leg of a boundary node is established only towards a secondary parent whose H/S/NA configuration is compatible with the H/S/NA configuration of the master parent beforehand.</w:t>
      </w:r>
    </w:p>
    <w:p w14:paraId="26C8BFD3" w14:textId="124C020F" w:rsidR="004000E8" w:rsidRPr="00446877" w:rsidRDefault="004000E8" w:rsidP="00985F6A">
      <w:pPr>
        <w:pStyle w:val="Heading1"/>
        <w:jc w:val="both"/>
        <w:rPr>
          <w:lang w:val="en-US"/>
        </w:rPr>
      </w:pPr>
      <w:bookmarkStart w:id="2" w:name="_Ref178064866"/>
      <w:r w:rsidRPr="00446877">
        <w:rPr>
          <w:lang w:val="en-US"/>
        </w:rPr>
        <w:t>Discussion</w:t>
      </w:r>
      <w:bookmarkEnd w:id="2"/>
    </w:p>
    <w:p w14:paraId="3CD47E83" w14:textId="39E79129" w:rsidR="00AE634E" w:rsidRPr="00446877" w:rsidRDefault="00AE634E" w:rsidP="00985F6A">
      <w:pPr>
        <w:jc w:val="both"/>
        <w:rPr>
          <w:lang w:eastAsia="ja-JP"/>
        </w:rPr>
      </w:pPr>
      <w:r w:rsidRPr="00446877">
        <w:rPr>
          <w:lang w:eastAsia="ja-JP"/>
        </w:rPr>
        <w:t xml:space="preserve">Any resource configuration change of a gNB is </w:t>
      </w:r>
      <w:r w:rsidR="000C6CBF" w:rsidRPr="00446877">
        <w:rPr>
          <w:lang w:eastAsia="ja-JP"/>
        </w:rPr>
        <w:t>a serious task, since it has effect on the continuous provisioning of data to UEs and might create interference situations</w:t>
      </w:r>
      <w:r w:rsidR="001274B9" w:rsidRPr="00446877">
        <w:rPr>
          <w:lang w:eastAsia="ja-JP"/>
        </w:rPr>
        <w:t xml:space="preserve"> if a node with changed configuration remains in its old location (without proper coordination of also all nodes that are in a potential interference relation). Especially in an IAB-network, a change of </w:t>
      </w:r>
      <w:r w:rsidR="002F4B1F" w:rsidRPr="00446877">
        <w:rPr>
          <w:lang w:eastAsia="ja-JP"/>
        </w:rPr>
        <w:t xml:space="preserve">resource configuration can also have effect on the backhauling </w:t>
      </w:r>
      <w:r w:rsidR="000C7682" w:rsidRPr="00446877">
        <w:rPr>
          <w:lang w:eastAsia="ja-JP"/>
        </w:rPr>
        <w:t>provisioning to and operation of child IAB-nodes. Therefore, any change of resource configuration of IAB-nodes is a very sensitive undertaking.</w:t>
      </w:r>
    </w:p>
    <w:p w14:paraId="255674A7" w14:textId="45350D6D" w:rsidR="000C7682" w:rsidRPr="00446877" w:rsidRDefault="000C7682" w:rsidP="00985F6A">
      <w:pPr>
        <w:pStyle w:val="Observation"/>
      </w:pPr>
      <w:bookmarkStart w:id="3" w:name="_Toc79179217"/>
      <w:r w:rsidRPr="00446877">
        <w:t>Any change of resource configuration of IAB-nodes is a very sensitive undertaking.</w:t>
      </w:r>
      <w:bookmarkEnd w:id="3"/>
    </w:p>
    <w:p w14:paraId="714FB5D2" w14:textId="072DD513" w:rsidR="009C16EA" w:rsidRPr="00446877" w:rsidRDefault="009C16EA" w:rsidP="00985F6A">
      <w:pPr>
        <w:jc w:val="both"/>
        <w:rPr>
          <w:lang w:eastAsia="ja-JP"/>
        </w:rPr>
      </w:pPr>
      <w:r w:rsidRPr="00446877">
        <w:rPr>
          <w:lang w:eastAsia="ja-JP"/>
        </w:rPr>
        <w:fldChar w:fldCharType="begin"/>
      </w:r>
      <w:r w:rsidRPr="00446877">
        <w:rPr>
          <w:lang w:eastAsia="ja-JP"/>
        </w:rPr>
        <w:instrText xml:space="preserve"> REF _Ref78644027 \h </w:instrText>
      </w:r>
      <w:r w:rsidRPr="00446877">
        <w:rPr>
          <w:lang w:eastAsia="ja-JP"/>
        </w:rPr>
      </w:r>
      <w:r w:rsidR="007C2515" w:rsidRPr="00446877">
        <w:rPr>
          <w:lang w:eastAsia="ja-JP"/>
        </w:rPr>
        <w:instrText xml:space="preserve"> \* MERGEFORMAT </w:instrText>
      </w:r>
      <w:r w:rsidRPr="00446877">
        <w:rPr>
          <w:lang w:eastAsia="ja-JP"/>
        </w:rPr>
        <w:fldChar w:fldCharType="separate"/>
      </w:r>
      <w:r w:rsidR="001418AC" w:rsidRPr="00446877">
        <w:t xml:space="preserve">Figure </w:t>
      </w:r>
      <w:r w:rsidR="001418AC">
        <w:rPr>
          <w:noProof/>
        </w:rPr>
        <w:t>2</w:t>
      </w:r>
      <w:r w:rsidRPr="00446877">
        <w:rPr>
          <w:lang w:eastAsia="ja-JP"/>
        </w:rPr>
        <w:fldChar w:fldCharType="end"/>
      </w:r>
      <w:r w:rsidR="00AE634E" w:rsidRPr="00446877">
        <w:rPr>
          <w:lang w:eastAsia="ja-JP"/>
        </w:rPr>
        <w:t xml:space="preserve"> shows two possible IAB-node topologies</w:t>
      </w:r>
      <w:r w:rsidR="000C7682" w:rsidRPr="00446877">
        <w:rPr>
          <w:lang w:eastAsia="ja-JP"/>
        </w:rPr>
        <w:t xml:space="preserve"> with an IAB-node 3 to change parent IAB-node from IAB-DU 1 to IAB-node 4</w:t>
      </w:r>
      <w:r w:rsidR="00AE634E" w:rsidRPr="00446877">
        <w:rPr>
          <w:lang w:eastAsia="ja-JP"/>
        </w:rPr>
        <w:t xml:space="preserve">. </w:t>
      </w:r>
      <w:r w:rsidR="000C7682" w:rsidRPr="00446877">
        <w:rPr>
          <w:lang w:eastAsia="ja-JP"/>
        </w:rPr>
        <w:t xml:space="preserve">On the left side, the IAB-node 3 has several child IAB-node, whereas the potential new parent IAB-node 4 is a leaf node. In the </w:t>
      </w:r>
      <w:r w:rsidR="00A67166" w:rsidRPr="00446877">
        <w:rPr>
          <w:lang w:eastAsia="ja-JP"/>
        </w:rPr>
        <w:t>right-side</w:t>
      </w:r>
      <w:r w:rsidR="000C7682" w:rsidRPr="00446877">
        <w:rPr>
          <w:lang w:eastAsia="ja-JP"/>
        </w:rPr>
        <w:t xml:space="preserve"> scenario</w:t>
      </w:r>
      <w:r w:rsidR="00E15197" w:rsidRPr="00446877">
        <w:rPr>
          <w:lang w:eastAsia="ja-JP"/>
        </w:rPr>
        <w:t xml:space="preserve"> b)</w:t>
      </w:r>
      <w:r w:rsidR="000C7682" w:rsidRPr="00446877">
        <w:rPr>
          <w:lang w:eastAsia="ja-JP"/>
        </w:rPr>
        <w:t xml:space="preserve">, the migrating </w:t>
      </w:r>
      <w:r w:rsidR="00A67166" w:rsidRPr="00446877">
        <w:rPr>
          <w:lang w:eastAsia="ja-JP"/>
        </w:rPr>
        <w:t>IAB-node has no child IAB-nodes, whereas the potential new parent IAB-node 4 has several child IAB-nodes.</w:t>
      </w:r>
    </w:p>
    <w:p w14:paraId="1870D1C7" w14:textId="77777777" w:rsidR="008A73CD" w:rsidRPr="00446877" w:rsidRDefault="008A73CD" w:rsidP="00985F6A">
      <w:pPr>
        <w:jc w:val="both"/>
        <w:rPr>
          <w:lang w:eastAsia="ja-JP"/>
        </w:rPr>
      </w:pPr>
    </w:p>
    <w:p w14:paraId="7778A67E" w14:textId="77777777" w:rsidR="009C16EA" w:rsidRPr="00446877" w:rsidRDefault="009C16EA" w:rsidP="00985F6A">
      <w:pPr>
        <w:jc w:val="center"/>
        <w:rPr>
          <w:lang w:eastAsia="ja-JP"/>
        </w:rPr>
      </w:pPr>
      <w:r w:rsidRPr="00446877">
        <w:rPr>
          <w:noProof/>
          <w:lang w:eastAsia="ja-JP"/>
        </w:rPr>
        <w:drawing>
          <wp:inline distT="0" distB="0" distL="0" distR="0" wp14:anchorId="6A3929CA" wp14:editId="2E052A10">
            <wp:extent cx="3420000" cy="32184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20000" cy="321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55F3D9" w14:textId="219E8300" w:rsidR="009C16EA" w:rsidRPr="00446877" w:rsidRDefault="009C16EA" w:rsidP="00985F6A">
      <w:pPr>
        <w:pStyle w:val="Caption"/>
        <w:jc w:val="center"/>
        <w:rPr>
          <w:lang w:eastAsia="ja-JP"/>
        </w:rPr>
      </w:pPr>
      <w:bookmarkStart w:id="4" w:name="_Ref78644027"/>
      <w:r w:rsidRPr="00446877">
        <w:t xml:space="preserve">Figure </w:t>
      </w:r>
      <w:r w:rsidRPr="00446877">
        <w:fldChar w:fldCharType="begin"/>
      </w:r>
      <w:r w:rsidRPr="00446877">
        <w:instrText xml:space="preserve"> SEQ Figure \* ARABIC </w:instrText>
      </w:r>
      <w:r w:rsidRPr="00446877">
        <w:fldChar w:fldCharType="separate"/>
      </w:r>
      <w:r w:rsidR="001418AC">
        <w:rPr>
          <w:noProof/>
        </w:rPr>
        <w:t>2</w:t>
      </w:r>
      <w:r w:rsidRPr="00446877">
        <w:fldChar w:fldCharType="end"/>
      </w:r>
      <w:bookmarkEnd w:id="4"/>
      <w:r w:rsidRPr="00446877">
        <w:t>: Two IAB-network topologies with a migrating IAB-node (IAB-MT3/-DU3)</w:t>
      </w:r>
      <w:r w:rsidR="008A73CD" w:rsidRPr="00446877">
        <w:t>.</w:t>
      </w:r>
    </w:p>
    <w:p w14:paraId="465330EE" w14:textId="77777777" w:rsidR="008A73CD" w:rsidRPr="00446877" w:rsidRDefault="008A73CD" w:rsidP="00985F6A">
      <w:pPr>
        <w:jc w:val="both"/>
        <w:rPr>
          <w:lang w:eastAsia="ja-JP"/>
        </w:rPr>
      </w:pPr>
    </w:p>
    <w:p w14:paraId="17AF8DE6" w14:textId="6BE69553" w:rsidR="00A67166" w:rsidRPr="00446877" w:rsidRDefault="00A67166" w:rsidP="00985F6A">
      <w:pPr>
        <w:jc w:val="both"/>
        <w:rPr>
          <w:lang w:eastAsia="ja-JP"/>
        </w:rPr>
      </w:pPr>
      <w:r w:rsidRPr="00446877">
        <w:rPr>
          <w:lang w:eastAsia="ja-JP"/>
        </w:rPr>
        <w:t xml:space="preserve">It seems reasonable to assume that a resource configuration change, in general, also requires an adjustment of (all) child (and grandchild, etc.) IAB-nodes. It is obvious that </w:t>
      </w:r>
      <w:r w:rsidR="00E15197" w:rsidRPr="00446877">
        <w:rPr>
          <w:lang w:eastAsia="ja-JP"/>
        </w:rPr>
        <w:t>the scenario</w:t>
      </w:r>
      <w:r w:rsidR="009C16EA" w:rsidRPr="00446877">
        <w:rPr>
          <w:lang w:eastAsia="ja-JP"/>
        </w:rPr>
        <w:t xml:space="preserve"> </w:t>
      </w:r>
      <w:r w:rsidR="009C16EA" w:rsidRPr="00446877">
        <w:rPr>
          <w:lang w:eastAsia="ja-JP"/>
        </w:rPr>
        <w:fldChar w:fldCharType="begin"/>
      </w:r>
      <w:r w:rsidR="009C16EA" w:rsidRPr="00446877">
        <w:rPr>
          <w:lang w:eastAsia="ja-JP"/>
        </w:rPr>
        <w:instrText xml:space="preserve"> REF _Ref78644027 \h </w:instrText>
      </w:r>
      <w:r w:rsidR="009C16EA" w:rsidRPr="00446877">
        <w:rPr>
          <w:lang w:eastAsia="ja-JP"/>
        </w:rPr>
      </w:r>
      <w:r w:rsidR="007C2515" w:rsidRPr="00446877">
        <w:rPr>
          <w:lang w:eastAsia="ja-JP"/>
        </w:rPr>
        <w:instrText xml:space="preserve"> \* MERGEFORMAT </w:instrText>
      </w:r>
      <w:r w:rsidR="009C16EA" w:rsidRPr="00446877">
        <w:rPr>
          <w:lang w:eastAsia="ja-JP"/>
        </w:rPr>
        <w:fldChar w:fldCharType="separate"/>
      </w:r>
      <w:r w:rsidR="001418AC" w:rsidRPr="00446877">
        <w:t xml:space="preserve">Figure </w:t>
      </w:r>
      <w:r w:rsidR="001418AC">
        <w:rPr>
          <w:noProof/>
        </w:rPr>
        <w:t>2</w:t>
      </w:r>
      <w:r w:rsidR="009C16EA" w:rsidRPr="00446877">
        <w:rPr>
          <w:lang w:eastAsia="ja-JP"/>
        </w:rPr>
        <w:fldChar w:fldCharType="end"/>
      </w:r>
      <w:r w:rsidR="00E15197" w:rsidRPr="00446877">
        <w:rPr>
          <w:lang w:eastAsia="ja-JP"/>
        </w:rPr>
        <w:t xml:space="preserve"> a) favors RAN3 Option 2 </w:t>
      </w:r>
      <w:r w:rsidR="00E15197" w:rsidRPr="00446877">
        <w:rPr>
          <w:rFonts w:cs="Arial"/>
          <w:lang w:eastAsia="zh-CN"/>
        </w:rPr>
        <w:lastRenderedPageBreak/>
        <w:t xml:space="preserve">for the resource coordination between the parent link and the child link and that </w:t>
      </w:r>
      <w:r w:rsidR="00E15197" w:rsidRPr="00446877">
        <w:rPr>
          <w:lang w:eastAsia="ja-JP"/>
        </w:rPr>
        <w:t>the scenario</w:t>
      </w:r>
      <w:r w:rsidR="00F84B4B" w:rsidRPr="00446877">
        <w:rPr>
          <w:lang w:eastAsia="ja-JP"/>
        </w:rPr>
        <w:t xml:space="preserve"> </w:t>
      </w:r>
      <w:r w:rsidR="00F84B4B" w:rsidRPr="00446877">
        <w:rPr>
          <w:lang w:eastAsia="ja-JP"/>
        </w:rPr>
        <w:fldChar w:fldCharType="begin"/>
      </w:r>
      <w:r w:rsidR="00F84B4B" w:rsidRPr="00446877">
        <w:rPr>
          <w:lang w:eastAsia="ja-JP"/>
        </w:rPr>
        <w:instrText xml:space="preserve"> REF _Ref78644027 \h </w:instrText>
      </w:r>
      <w:r w:rsidR="00F84B4B" w:rsidRPr="00446877">
        <w:rPr>
          <w:lang w:eastAsia="ja-JP"/>
        </w:rPr>
      </w:r>
      <w:r w:rsidR="007C2515" w:rsidRPr="00446877">
        <w:rPr>
          <w:lang w:eastAsia="ja-JP"/>
        </w:rPr>
        <w:instrText xml:space="preserve"> \* MERGEFORMAT </w:instrText>
      </w:r>
      <w:r w:rsidR="00F84B4B" w:rsidRPr="00446877">
        <w:rPr>
          <w:lang w:eastAsia="ja-JP"/>
        </w:rPr>
        <w:fldChar w:fldCharType="separate"/>
      </w:r>
      <w:r w:rsidR="001418AC" w:rsidRPr="00446877">
        <w:t xml:space="preserve">Figure </w:t>
      </w:r>
      <w:r w:rsidR="001418AC">
        <w:rPr>
          <w:noProof/>
        </w:rPr>
        <w:t>2</w:t>
      </w:r>
      <w:r w:rsidR="00F84B4B" w:rsidRPr="00446877">
        <w:rPr>
          <w:lang w:eastAsia="ja-JP"/>
        </w:rPr>
        <w:fldChar w:fldCharType="end"/>
      </w:r>
      <w:r w:rsidR="003F1A17" w:rsidRPr="00446877">
        <w:t xml:space="preserve"> </w:t>
      </w:r>
      <w:r w:rsidR="00E15197" w:rsidRPr="00446877">
        <w:rPr>
          <w:lang w:eastAsia="ja-JP"/>
        </w:rPr>
        <w:t>b) favors Option 1.</w:t>
      </w:r>
      <w:r w:rsidR="00243E81" w:rsidRPr="00446877">
        <w:rPr>
          <w:lang w:eastAsia="ja-JP"/>
        </w:rPr>
        <w:t xml:space="preserve"> Neither Option 1 nor</w:t>
      </w:r>
      <w:r w:rsidR="008A73CD" w:rsidRPr="00446877">
        <w:rPr>
          <w:lang w:eastAsia="ja-JP"/>
        </w:rPr>
        <w:t xml:space="preserve"> Option</w:t>
      </w:r>
      <w:r w:rsidR="00243E81" w:rsidRPr="00446877">
        <w:rPr>
          <w:lang w:eastAsia="ja-JP"/>
        </w:rPr>
        <w:t xml:space="preserve"> 2 is generally suitable for both scenarios in </w:t>
      </w:r>
      <w:r w:rsidR="009C16EA" w:rsidRPr="00446877">
        <w:rPr>
          <w:lang w:eastAsia="ja-JP"/>
        </w:rPr>
        <w:fldChar w:fldCharType="begin"/>
      </w:r>
      <w:r w:rsidR="009C16EA" w:rsidRPr="00446877">
        <w:rPr>
          <w:lang w:eastAsia="ja-JP"/>
        </w:rPr>
        <w:instrText xml:space="preserve"> REF _Ref78644027 \h </w:instrText>
      </w:r>
      <w:r w:rsidR="009C16EA" w:rsidRPr="00446877">
        <w:rPr>
          <w:lang w:eastAsia="ja-JP"/>
        </w:rPr>
      </w:r>
      <w:r w:rsidR="007C2515" w:rsidRPr="00446877">
        <w:rPr>
          <w:lang w:eastAsia="ja-JP"/>
        </w:rPr>
        <w:instrText xml:space="preserve"> \* MERGEFORMAT </w:instrText>
      </w:r>
      <w:r w:rsidR="009C16EA" w:rsidRPr="00446877">
        <w:rPr>
          <w:lang w:eastAsia="ja-JP"/>
        </w:rPr>
        <w:fldChar w:fldCharType="separate"/>
      </w:r>
      <w:r w:rsidR="001418AC" w:rsidRPr="00446877">
        <w:t xml:space="preserve">Figure </w:t>
      </w:r>
      <w:r w:rsidR="001418AC">
        <w:rPr>
          <w:noProof/>
        </w:rPr>
        <w:t>2</w:t>
      </w:r>
      <w:r w:rsidR="009C16EA" w:rsidRPr="00446877">
        <w:rPr>
          <w:lang w:eastAsia="ja-JP"/>
        </w:rPr>
        <w:fldChar w:fldCharType="end"/>
      </w:r>
      <w:r w:rsidR="00243E81" w:rsidRPr="00446877">
        <w:rPr>
          <w:lang w:eastAsia="ja-JP"/>
        </w:rPr>
        <w:t xml:space="preserve"> and any such preference is only suitable for a sub-set of IAB-network scenarios.</w:t>
      </w:r>
    </w:p>
    <w:p w14:paraId="1B0D1006" w14:textId="510AA90B" w:rsidR="00243E81" w:rsidRPr="00446877" w:rsidRDefault="00243E81" w:rsidP="00985F6A">
      <w:pPr>
        <w:pStyle w:val="Observation"/>
      </w:pPr>
      <w:bookmarkStart w:id="5" w:name="_Toc79179218"/>
      <w:r w:rsidRPr="00446877">
        <w:t xml:space="preserve">Neither Option 1 nor </w:t>
      </w:r>
      <w:r w:rsidR="008A73CD" w:rsidRPr="00446877">
        <w:t xml:space="preserve">Option </w:t>
      </w:r>
      <w:r w:rsidRPr="00446877">
        <w:t xml:space="preserve">2 </w:t>
      </w:r>
      <w:r w:rsidRPr="00446877">
        <w:rPr>
          <w:rFonts w:cs="Arial"/>
          <w:lang w:eastAsia="zh-CN"/>
        </w:rPr>
        <w:t xml:space="preserve">for </w:t>
      </w:r>
      <w:r w:rsidR="009D059A" w:rsidRPr="00446877">
        <w:rPr>
          <w:rFonts w:cs="Arial"/>
          <w:lang w:eastAsia="zh-CN"/>
        </w:rPr>
        <w:t xml:space="preserve">RAN3 Scenario 1 for </w:t>
      </w:r>
      <w:r w:rsidRPr="00446877">
        <w:rPr>
          <w:rFonts w:cs="Arial"/>
          <w:lang w:eastAsia="zh-CN"/>
        </w:rPr>
        <w:t xml:space="preserve">the resource coordination between the parent link and the child link </w:t>
      </w:r>
      <w:r w:rsidRPr="00446877">
        <w:t>is generally suitable for all scenarios; any such preference is only suitable for a sub-set of IAB-network scenarios.</w:t>
      </w:r>
      <w:bookmarkEnd w:id="5"/>
    </w:p>
    <w:p w14:paraId="32F70859" w14:textId="7C140FAC" w:rsidR="00243E81" w:rsidRPr="00446877" w:rsidRDefault="00E747F9" w:rsidP="00985F6A">
      <w:pPr>
        <w:jc w:val="both"/>
        <w:rPr>
          <w:rFonts w:cs="Arial"/>
          <w:lang w:eastAsia="zh-CN"/>
        </w:rPr>
      </w:pPr>
      <w:r w:rsidRPr="00446877">
        <w:rPr>
          <w:lang w:eastAsia="ja-JP"/>
        </w:rPr>
        <w:t xml:space="preserve">Though above discussion about the complexity and impact of </w:t>
      </w:r>
      <w:r w:rsidRPr="00446877">
        <w:rPr>
          <w:rFonts w:cs="Arial"/>
          <w:lang w:eastAsia="zh-CN"/>
        </w:rPr>
        <w:t xml:space="preserve">resource coordination between the parent link and the child link was with reference to a migrating IAB-node, similar considerations and arguments can be broad forward for </w:t>
      </w:r>
      <w:r w:rsidR="009D059A" w:rsidRPr="00446877">
        <w:rPr>
          <w:rFonts w:cs="Arial"/>
          <w:lang w:eastAsia="zh-CN"/>
        </w:rPr>
        <w:t xml:space="preserve">RAN3 </w:t>
      </w:r>
      <w:r w:rsidRPr="00446877">
        <w:rPr>
          <w:rFonts w:cs="Arial"/>
          <w:lang w:eastAsia="zh-CN"/>
        </w:rPr>
        <w:t xml:space="preserve">Scenario 2 in </w:t>
      </w:r>
      <w:r w:rsidR="009D059A" w:rsidRPr="00446877">
        <w:rPr>
          <w:rFonts w:cs="Arial"/>
          <w:lang w:eastAsia="zh-CN"/>
        </w:rPr>
        <w:fldChar w:fldCharType="begin"/>
      </w:r>
      <w:r w:rsidR="009D059A" w:rsidRPr="00446877">
        <w:rPr>
          <w:rFonts w:cs="Arial"/>
          <w:lang w:eastAsia="zh-CN"/>
        </w:rPr>
        <w:instrText xml:space="preserve"> REF _Ref77619478 \h </w:instrText>
      </w:r>
      <w:r w:rsidR="009D059A" w:rsidRPr="00446877">
        <w:rPr>
          <w:rFonts w:cs="Arial"/>
          <w:lang w:eastAsia="zh-CN"/>
        </w:rPr>
      </w:r>
      <w:r w:rsidR="007C2515" w:rsidRPr="00446877">
        <w:rPr>
          <w:rFonts w:cs="Arial"/>
          <w:lang w:eastAsia="zh-CN"/>
        </w:rPr>
        <w:instrText xml:space="preserve"> \* MERGEFORMAT </w:instrText>
      </w:r>
      <w:r w:rsidR="009D059A" w:rsidRPr="00446877">
        <w:rPr>
          <w:rFonts w:cs="Arial"/>
          <w:lang w:eastAsia="zh-CN"/>
        </w:rPr>
        <w:fldChar w:fldCharType="separate"/>
      </w:r>
      <w:r w:rsidR="001418AC" w:rsidRPr="00446877">
        <w:t xml:space="preserve">Figure </w:t>
      </w:r>
      <w:r w:rsidR="001418AC">
        <w:rPr>
          <w:noProof/>
        </w:rPr>
        <w:t>1</w:t>
      </w:r>
      <w:r w:rsidR="009D059A" w:rsidRPr="00446877">
        <w:rPr>
          <w:rFonts w:cs="Arial"/>
          <w:lang w:eastAsia="zh-CN"/>
        </w:rPr>
        <w:fldChar w:fldCharType="end"/>
      </w:r>
      <w:r w:rsidR="009D059A" w:rsidRPr="00446877">
        <w:rPr>
          <w:rFonts w:cs="Arial"/>
          <w:lang w:eastAsia="zh-CN"/>
        </w:rPr>
        <w:t xml:space="preserve">. As for Observation 1, neither Option 1 nor </w:t>
      </w:r>
      <w:r w:rsidR="008A73CD" w:rsidRPr="00446877">
        <w:rPr>
          <w:rFonts w:cs="Arial"/>
          <w:lang w:eastAsia="zh-CN"/>
        </w:rPr>
        <w:t xml:space="preserve">Option </w:t>
      </w:r>
      <w:r w:rsidR="009D059A" w:rsidRPr="00446877">
        <w:rPr>
          <w:rFonts w:cs="Arial"/>
          <w:lang w:eastAsia="zh-CN"/>
        </w:rPr>
        <w:t>2 is generally suitable for all multi-parent scenarios in IAB-networks; any such preference is only suitable for a sub-set of multi-</w:t>
      </w:r>
      <w:proofErr w:type="gramStart"/>
      <w:r w:rsidR="009D059A" w:rsidRPr="00446877">
        <w:rPr>
          <w:rFonts w:cs="Arial"/>
          <w:lang w:eastAsia="zh-CN"/>
        </w:rPr>
        <w:t>parent</w:t>
      </w:r>
      <w:proofErr w:type="gramEnd"/>
      <w:r w:rsidR="009D059A" w:rsidRPr="00446877">
        <w:rPr>
          <w:rFonts w:cs="Arial"/>
          <w:lang w:eastAsia="zh-CN"/>
        </w:rPr>
        <w:t xml:space="preserve"> </w:t>
      </w:r>
      <w:r w:rsidR="009C16EA" w:rsidRPr="00446877">
        <w:rPr>
          <w:rFonts w:cs="Arial"/>
          <w:lang w:eastAsia="zh-CN"/>
        </w:rPr>
        <w:t xml:space="preserve">IAB </w:t>
      </w:r>
      <w:r w:rsidR="009D059A" w:rsidRPr="00446877">
        <w:rPr>
          <w:rFonts w:cs="Arial"/>
          <w:lang w:eastAsia="zh-CN"/>
        </w:rPr>
        <w:t>scenarios.</w:t>
      </w:r>
    </w:p>
    <w:p w14:paraId="785A89AC" w14:textId="7FEE9159" w:rsidR="00AF155D" w:rsidRPr="00446877" w:rsidRDefault="009C16EA" w:rsidP="00985F6A">
      <w:pPr>
        <w:pStyle w:val="Observation"/>
      </w:pPr>
      <w:bookmarkStart w:id="6" w:name="_Toc79179219"/>
      <w:r w:rsidRPr="00446877">
        <w:t xml:space="preserve">Neither Option 1 nor </w:t>
      </w:r>
      <w:r w:rsidR="008A73CD" w:rsidRPr="00446877">
        <w:t xml:space="preserve">Option </w:t>
      </w:r>
      <w:r w:rsidRPr="00446877">
        <w:t xml:space="preserve">2 </w:t>
      </w:r>
      <w:r w:rsidR="00F87FAF" w:rsidRPr="00446877">
        <w:t xml:space="preserve">for RAN3 Scenario 2 </w:t>
      </w:r>
      <w:r w:rsidRPr="00446877">
        <w:t>is generally suitable for all multi-parent scenarios in IAB-networks; any such preference is only suitable for a sub-set of multi-</w:t>
      </w:r>
      <w:proofErr w:type="gramStart"/>
      <w:r w:rsidRPr="00446877">
        <w:t>parent</w:t>
      </w:r>
      <w:proofErr w:type="gramEnd"/>
      <w:r w:rsidRPr="00446877">
        <w:t xml:space="preserve"> IAB scenarios.</w:t>
      </w:r>
      <w:bookmarkStart w:id="7" w:name="_Toc79164069"/>
      <w:bookmarkStart w:id="8" w:name="_Toc79164070"/>
      <w:bookmarkStart w:id="9" w:name="_Toc79164071"/>
      <w:bookmarkStart w:id="10" w:name="_Toc79164072"/>
      <w:bookmarkStart w:id="11" w:name="_Toc79164073"/>
      <w:bookmarkStart w:id="12" w:name="_Toc79164074"/>
      <w:bookmarkStart w:id="13" w:name="_Toc79164075"/>
      <w:bookmarkStart w:id="14" w:name="_Toc79164076"/>
      <w:bookmarkStart w:id="15" w:name="_Toc79164077"/>
      <w:bookmarkStart w:id="16" w:name="_Toc79164078"/>
      <w:bookmarkStart w:id="17" w:name="_Toc79164079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522D790" w14:textId="24B90F2B" w:rsidR="007228CC" w:rsidRPr="00446877" w:rsidRDefault="00975B4A" w:rsidP="00985F6A">
      <w:pPr>
        <w:jc w:val="both"/>
        <w:rPr>
          <w:lang w:eastAsia="ja-JP"/>
        </w:rPr>
      </w:pPr>
      <w:r w:rsidRPr="00446877">
        <w:rPr>
          <w:lang w:eastAsia="ja-JP"/>
        </w:rPr>
        <w:t xml:space="preserve">In its LS </w:t>
      </w:r>
      <w:r w:rsidR="00CA290A" w:rsidRPr="00446877">
        <w:rPr>
          <w:lang w:eastAsia="ja-JP"/>
        </w:rPr>
        <w:fldChar w:fldCharType="begin"/>
      </w:r>
      <w:r w:rsidR="00CA290A" w:rsidRPr="00446877">
        <w:rPr>
          <w:lang w:eastAsia="ja-JP"/>
        </w:rPr>
        <w:instrText xml:space="preserve"> REF _Ref79074095 \w \h </w:instrText>
      </w:r>
      <w:r w:rsidR="00CA290A" w:rsidRPr="00446877">
        <w:rPr>
          <w:lang w:eastAsia="ja-JP"/>
        </w:rPr>
      </w:r>
      <w:r w:rsidR="007C2515" w:rsidRPr="00446877">
        <w:rPr>
          <w:lang w:eastAsia="ja-JP"/>
        </w:rPr>
        <w:instrText xml:space="preserve"> \* MERGEFORMAT </w:instrText>
      </w:r>
      <w:r w:rsidR="00CA290A" w:rsidRPr="00446877">
        <w:rPr>
          <w:lang w:eastAsia="ja-JP"/>
        </w:rPr>
        <w:fldChar w:fldCharType="separate"/>
      </w:r>
      <w:r w:rsidR="001418AC">
        <w:rPr>
          <w:lang w:eastAsia="ja-JP"/>
        </w:rPr>
        <w:t>[1]</w:t>
      </w:r>
      <w:r w:rsidR="00CA290A" w:rsidRPr="00446877">
        <w:rPr>
          <w:lang w:eastAsia="ja-JP"/>
        </w:rPr>
        <w:fldChar w:fldCharType="end"/>
      </w:r>
      <w:r w:rsidRPr="00446877">
        <w:rPr>
          <w:lang w:eastAsia="ja-JP"/>
        </w:rPr>
        <w:t xml:space="preserve">, RAN3 has provided a list </w:t>
      </w:r>
      <w:r w:rsidR="007228CC" w:rsidRPr="00446877">
        <w:rPr>
          <w:lang w:eastAsia="ja-JP"/>
        </w:rPr>
        <w:t>of</w:t>
      </w:r>
      <w:r w:rsidRPr="00446877">
        <w:rPr>
          <w:lang w:eastAsia="ja-JP"/>
        </w:rPr>
        <w:t xml:space="preserve"> related agreements about </w:t>
      </w:r>
      <w:r w:rsidR="007228CC" w:rsidRPr="00446877">
        <w:rPr>
          <w:lang w:eastAsia="ja-JP"/>
        </w:rPr>
        <w:t>the exchange of information regarding the boundary IAB-DU’s resource configuration. It appears that information is provided asymmetrically from F1-terminating donor to non-F1-terminating donor of the boundary IAB-DU. It is not clear how</w:t>
      </w:r>
      <w:r w:rsidR="00935290" w:rsidRPr="00446877">
        <w:rPr>
          <w:lang w:eastAsia="ja-JP"/>
        </w:rPr>
        <w:t>,</w:t>
      </w:r>
      <w:r w:rsidR="007228CC" w:rsidRPr="00446877">
        <w:rPr>
          <w:lang w:eastAsia="ja-JP"/>
        </w:rPr>
        <w:t xml:space="preserve"> </w:t>
      </w:r>
      <w:r w:rsidR="00935290" w:rsidRPr="00446877">
        <w:rPr>
          <w:lang w:eastAsia="ja-JP"/>
        </w:rPr>
        <w:t xml:space="preserve">in </w:t>
      </w:r>
      <w:r w:rsidR="007228CC" w:rsidRPr="00446877">
        <w:rPr>
          <w:rFonts w:cs="Arial"/>
          <w:lang w:eastAsia="zh-CN"/>
        </w:rPr>
        <w:t>the resource coordination between the parent link and the child link</w:t>
      </w:r>
      <w:r w:rsidR="00935290" w:rsidRPr="00446877">
        <w:rPr>
          <w:rFonts w:cs="Arial"/>
          <w:lang w:eastAsia="zh-CN"/>
        </w:rPr>
        <w:t xml:space="preserve"> of a migrating node, Option 1 as proposed by RAN3, can be realized.</w:t>
      </w:r>
      <w:r w:rsidR="00FD6021" w:rsidRPr="00446877">
        <w:rPr>
          <w:rFonts w:cs="Arial"/>
          <w:lang w:eastAsia="zh-CN"/>
        </w:rPr>
        <w:t xml:space="preserve"> It is our understanding that if t</w:t>
      </w:r>
      <w:r w:rsidR="007228CC" w:rsidRPr="00446877">
        <w:rPr>
          <w:lang w:eastAsia="ja-JP"/>
        </w:rPr>
        <w:t xml:space="preserve">he child node’s gNB-DU cell resource configuration is </w:t>
      </w:r>
      <w:r w:rsidR="00FD6021" w:rsidRPr="00446877">
        <w:rPr>
          <w:lang w:eastAsia="ja-JP"/>
        </w:rPr>
        <w:t xml:space="preserve">to be </w:t>
      </w:r>
      <w:r w:rsidR="007228CC" w:rsidRPr="00446877">
        <w:rPr>
          <w:lang w:eastAsia="ja-JP"/>
        </w:rPr>
        <w:t>matched to the parent node’s gNB-DU’s resource configuration</w:t>
      </w:r>
      <w:r w:rsidR="00FD6021" w:rsidRPr="00446877">
        <w:rPr>
          <w:lang w:eastAsia="ja-JP"/>
        </w:rPr>
        <w:t>, the F1-terminating donor should be aware of the parent node’s gNB-DU’s resource configuration or at least a resource configuration of the migrating node to be configured. It is also not clear when such information is provided and when applied (e.g., before or after a migration).</w:t>
      </w:r>
    </w:p>
    <w:p w14:paraId="28CF3090" w14:textId="7E4AFB70" w:rsidR="00FD6021" w:rsidRPr="00446877" w:rsidRDefault="000C6A01" w:rsidP="00985F6A">
      <w:pPr>
        <w:pStyle w:val="Observation"/>
      </w:pPr>
      <w:bookmarkStart w:id="18" w:name="_Toc79179220"/>
      <w:r w:rsidRPr="00446877">
        <w:rPr>
          <w:rFonts w:cs="Arial"/>
          <w:lang w:eastAsia="zh-CN"/>
        </w:rPr>
        <w:t>Given the RAN3 provided related agreements, it is not clear how t</w:t>
      </w:r>
      <w:r w:rsidRPr="00446877">
        <w:t xml:space="preserve">he child node’s gNB-DU cell resource configuration can be matched to the parent node’s gNB-DU’s resource configuration (Option 1) and when </w:t>
      </w:r>
      <w:r w:rsidR="00162131" w:rsidRPr="00446877">
        <w:t>such configuration change is to be ap</w:t>
      </w:r>
      <w:r w:rsidR="007C2515" w:rsidRPr="00446877">
        <w:t>p</w:t>
      </w:r>
      <w:r w:rsidR="00162131" w:rsidRPr="00446877">
        <w:t>lied.</w:t>
      </w:r>
      <w:bookmarkEnd w:id="18"/>
    </w:p>
    <w:p w14:paraId="6DBF532D" w14:textId="4869C923" w:rsidR="00F155A4" w:rsidRPr="00446877" w:rsidRDefault="001064E8" w:rsidP="00985F6A">
      <w:pPr>
        <w:jc w:val="both"/>
        <w:rPr>
          <w:lang w:eastAsia="ja-JP"/>
        </w:rPr>
      </w:pPr>
      <w:r w:rsidRPr="00446877">
        <w:rPr>
          <w:lang w:eastAsia="ja-JP"/>
        </w:rPr>
        <w:t>Semi-static resource configuration of IAB-nodes, such as TDD patterns, are generally not change</w:t>
      </w:r>
      <w:r w:rsidR="008204D5" w:rsidRPr="00446877">
        <w:rPr>
          <w:lang w:eastAsia="ja-JP"/>
        </w:rPr>
        <w:t>d</w:t>
      </w:r>
      <w:r w:rsidRPr="00446877">
        <w:rPr>
          <w:lang w:eastAsia="ja-JP"/>
        </w:rPr>
        <w:t xml:space="preserve"> in a dynamic fashion if one disregards flexible symbol configurations and use. Since operators </w:t>
      </w:r>
      <w:proofErr w:type="gramStart"/>
      <w:r w:rsidRPr="00446877">
        <w:rPr>
          <w:lang w:eastAsia="ja-JP"/>
        </w:rPr>
        <w:t>have an understanding of</w:t>
      </w:r>
      <w:proofErr w:type="gramEnd"/>
      <w:r w:rsidRPr="00446877">
        <w:rPr>
          <w:lang w:eastAsia="ja-JP"/>
        </w:rPr>
        <w:t xml:space="preserve"> their network topologies and parent/child IAB-node relations </w:t>
      </w:r>
      <w:r w:rsidR="00975B4A" w:rsidRPr="00446877">
        <w:rPr>
          <w:lang w:eastAsia="ja-JP"/>
        </w:rPr>
        <w:t>before deployment, t</w:t>
      </w:r>
      <w:r w:rsidR="00B6338B" w:rsidRPr="00446877">
        <w:rPr>
          <w:lang w:eastAsia="ja-JP"/>
        </w:rPr>
        <w:t>h</w:t>
      </w:r>
      <w:r w:rsidR="00975B4A" w:rsidRPr="00446877">
        <w:rPr>
          <w:lang w:eastAsia="ja-JP"/>
        </w:rPr>
        <w:t xml:space="preserve">rough sensible network planning, it can be assumed that </w:t>
      </w:r>
      <w:r w:rsidR="008204D5" w:rsidRPr="00446877">
        <w:rPr>
          <w:lang w:eastAsia="ja-JP"/>
        </w:rPr>
        <w:t>resource configuration changes of nodes that can migrate</w:t>
      </w:r>
      <w:r w:rsidR="0014371B" w:rsidRPr="00446877">
        <w:rPr>
          <w:lang w:eastAsia="ja-JP"/>
        </w:rPr>
        <w:t xml:space="preserve"> are at a minimum.</w:t>
      </w:r>
      <w:r w:rsidR="00E243D2" w:rsidRPr="00446877">
        <w:rPr>
          <w:lang w:eastAsia="ja-JP"/>
        </w:rPr>
        <w:t xml:space="preserve"> </w:t>
      </w:r>
      <w:r w:rsidR="00891C3B" w:rsidRPr="00446877">
        <w:rPr>
          <w:lang w:eastAsia="ja-JP"/>
        </w:rPr>
        <w:t>While Options 1 and 2 (for any coordination between parent and child links) mandate a specific configuration reference</w:t>
      </w:r>
      <w:r w:rsidR="009F4C69" w:rsidRPr="00446877">
        <w:rPr>
          <w:lang w:eastAsia="ja-JP"/>
        </w:rPr>
        <w:t xml:space="preserve"> that is possibly far from suitable</w:t>
      </w:r>
      <w:r w:rsidR="00891C3B" w:rsidRPr="00446877">
        <w:rPr>
          <w:lang w:eastAsia="ja-JP"/>
        </w:rPr>
        <w:t xml:space="preserve">, Options 3 </w:t>
      </w:r>
      <w:r w:rsidR="009F4C69" w:rsidRPr="00446877">
        <w:rPr>
          <w:lang w:eastAsia="ja-JP"/>
        </w:rPr>
        <w:t>simply allows for a re-configuration prior to a, e.g., migrating operation.</w:t>
      </w:r>
      <w:r w:rsidR="00891C3B" w:rsidRPr="00446877">
        <w:rPr>
          <w:lang w:eastAsia="ja-JP"/>
        </w:rPr>
        <w:t xml:space="preserve"> </w:t>
      </w:r>
      <w:r w:rsidR="00E243D2" w:rsidRPr="00446877">
        <w:rPr>
          <w:lang w:eastAsia="ja-JP"/>
        </w:rPr>
        <w:t xml:space="preserve">Though </w:t>
      </w:r>
      <w:r w:rsidR="00330BFC" w:rsidRPr="00446877">
        <w:rPr>
          <w:lang w:eastAsia="ja-JP"/>
        </w:rPr>
        <w:t>based on</w:t>
      </w:r>
      <w:r w:rsidR="00E243D2" w:rsidRPr="00446877">
        <w:rPr>
          <w:lang w:eastAsia="ja-JP"/>
        </w:rPr>
        <w:t xml:space="preserve"> a conservative assumption</w:t>
      </w:r>
      <w:r w:rsidR="00FE1FF8" w:rsidRPr="00446877">
        <w:rPr>
          <w:lang w:eastAsia="ja-JP"/>
        </w:rPr>
        <w:t xml:space="preserve">, </w:t>
      </w:r>
      <w:r w:rsidR="00330BFC" w:rsidRPr="00446877">
        <w:rPr>
          <w:lang w:eastAsia="ja-JP"/>
        </w:rPr>
        <w:t xml:space="preserve">Option 3 for resource configuration in both IAB-node migration and multi-parent scenarios, is the </w:t>
      </w:r>
      <w:r w:rsidR="00F50E5F" w:rsidRPr="00446877">
        <w:rPr>
          <w:lang w:eastAsia="ja-JP"/>
        </w:rPr>
        <w:t>one rule proposed by RAN3 that is</w:t>
      </w:r>
      <w:r w:rsidR="00330BFC" w:rsidRPr="00446877">
        <w:rPr>
          <w:lang w:eastAsia="ja-JP"/>
        </w:rPr>
        <w:t xml:space="preserve"> </w:t>
      </w:r>
      <w:r w:rsidR="00F50E5F" w:rsidRPr="00446877">
        <w:rPr>
          <w:lang w:eastAsia="ja-JP"/>
        </w:rPr>
        <w:t xml:space="preserve">realistic and </w:t>
      </w:r>
      <w:r w:rsidR="00330BFC" w:rsidRPr="00446877">
        <w:rPr>
          <w:lang w:eastAsia="ja-JP"/>
        </w:rPr>
        <w:t xml:space="preserve">generally applicable </w:t>
      </w:r>
      <w:r w:rsidR="00F50E5F" w:rsidRPr="00446877">
        <w:rPr>
          <w:lang w:eastAsia="ja-JP"/>
        </w:rPr>
        <w:t xml:space="preserve">to migration and DC scenarios with the least impact on </w:t>
      </w:r>
      <w:r w:rsidR="00DE0FDE" w:rsidRPr="00446877">
        <w:rPr>
          <w:lang w:eastAsia="ja-JP"/>
        </w:rPr>
        <w:t>UE operation</w:t>
      </w:r>
      <w:r w:rsidR="00F50E5F" w:rsidRPr="00446877">
        <w:rPr>
          <w:lang w:eastAsia="ja-JP"/>
        </w:rPr>
        <w:t>.</w:t>
      </w:r>
    </w:p>
    <w:p w14:paraId="785C5B8C" w14:textId="426EDC3E" w:rsidR="00F155A4" w:rsidRPr="00446877" w:rsidRDefault="00F155A4" w:rsidP="00985F6A">
      <w:pPr>
        <w:pStyle w:val="Proposal"/>
        <w:sectPr w:rsidR="00F155A4" w:rsidRPr="00446877" w:rsidSect="00D66AD1">
          <w:headerReference w:type="even" r:id="rId11"/>
          <w:foot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bookmarkStart w:id="19" w:name="_Toc79179221"/>
      <w:r w:rsidRPr="00446877">
        <w:t>RAN1 to recommend to RAN3 that Option 3 for coordination between parent and child links and between multiple parent links is preferred.</w:t>
      </w:r>
      <w:bookmarkEnd w:id="19"/>
    </w:p>
    <w:p w14:paraId="0A3101F9" w14:textId="77777777" w:rsidR="00C01F33" w:rsidRPr="00446877" w:rsidRDefault="00C01F33" w:rsidP="00985F6A">
      <w:pPr>
        <w:pStyle w:val="Heading1"/>
        <w:jc w:val="both"/>
        <w:rPr>
          <w:lang w:val="en-US"/>
        </w:rPr>
      </w:pPr>
      <w:r w:rsidRPr="00446877">
        <w:rPr>
          <w:lang w:val="en-US"/>
        </w:rPr>
        <w:lastRenderedPageBreak/>
        <w:t>Conclusion</w:t>
      </w:r>
    </w:p>
    <w:p w14:paraId="15256788" w14:textId="77777777" w:rsidR="008E065E" w:rsidRPr="00446877" w:rsidRDefault="008E065E" w:rsidP="001418AC">
      <w:pPr>
        <w:pStyle w:val="BodyText"/>
        <w:rPr>
          <w:b/>
          <w:bCs/>
        </w:rPr>
      </w:pPr>
      <w:r w:rsidRPr="00446877">
        <w:t xml:space="preserve">In </w:t>
      </w:r>
      <w:r w:rsidR="007729A2" w:rsidRPr="00446877">
        <w:t xml:space="preserve">the previous </w:t>
      </w:r>
      <w:r w:rsidRPr="00446877">
        <w:t>section</w:t>
      </w:r>
      <w:r w:rsidR="007729A2" w:rsidRPr="00446877">
        <w:t>s</w:t>
      </w:r>
      <w:r w:rsidRPr="00446877">
        <w:t xml:space="preserve"> we made the following observations:</w:t>
      </w:r>
      <w:r w:rsidR="00C93814" w:rsidRPr="00446877">
        <w:rPr>
          <w:b/>
          <w:bCs/>
        </w:rPr>
        <w:t xml:space="preserve"> </w:t>
      </w:r>
    </w:p>
    <w:p w14:paraId="141E61CD" w14:textId="52F907D9" w:rsidR="001418AC" w:rsidRDefault="006F6582" w:rsidP="001418AC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r w:rsidRPr="00446877">
        <w:rPr>
          <w:b w:val="0"/>
          <w:bCs/>
        </w:rPr>
        <w:fldChar w:fldCharType="begin"/>
      </w:r>
      <w:r w:rsidRPr="00446877">
        <w:rPr>
          <w:b w:val="0"/>
          <w:bCs/>
        </w:rPr>
        <w:instrText xml:space="preserve"> TOC \f O \n \h \z \t "Observation" \c </w:instrText>
      </w:r>
      <w:r w:rsidRPr="00446877">
        <w:rPr>
          <w:b w:val="0"/>
          <w:bCs/>
        </w:rPr>
        <w:fldChar w:fldCharType="separate"/>
      </w:r>
      <w:hyperlink w:anchor="_Toc79179217" w:history="1">
        <w:r w:rsidR="001418AC" w:rsidRPr="0044163B">
          <w:rPr>
            <w:rStyle w:val="Hyperlink"/>
            <w:noProof/>
          </w:rPr>
          <w:t>Observation 1</w:t>
        </w:r>
        <w:r w:rsidR="001418AC"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="001418AC" w:rsidRPr="0044163B">
          <w:rPr>
            <w:rStyle w:val="Hyperlink"/>
            <w:noProof/>
          </w:rPr>
          <w:t>Any change of resource configuration of IAB-nodes is a very sensitive undertaking.</w:t>
        </w:r>
      </w:hyperlink>
    </w:p>
    <w:p w14:paraId="6C9AB4DC" w14:textId="71B42138" w:rsidR="001418AC" w:rsidRDefault="001418AC" w:rsidP="001418AC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hyperlink w:anchor="_Toc79179218" w:history="1">
        <w:r w:rsidRPr="0044163B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Pr="0044163B">
          <w:rPr>
            <w:rStyle w:val="Hyperlink"/>
            <w:noProof/>
          </w:rPr>
          <w:t xml:space="preserve">Neither Option 1 nor Option 2 </w:t>
        </w:r>
        <w:r w:rsidRPr="0044163B">
          <w:rPr>
            <w:rStyle w:val="Hyperlink"/>
            <w:rFonts w:cs="Arial"/>
            <w:noProof/>
          </w:rPr>
          <w:t xml:space="preserve">for RAN3 Scenario 1 for the resource coordination between the parent link and the child link </w:t>
        </w:r>
        <w:r w:rsidRPr="0044163B">
          <w:rPr>
            <w:rStyle w:val="Hyperlink"/>
            <w:noProof/>
          </w:rPr>
          <w:t>is generally suitable for all scenarios; any such preference is only suitable for a sub-set of IAB-network scenarios.</w:t>
        </w:r>
      </w:hyperlink>
    </w:p>
    <w:p w14:paraId="06194F64" w14:textId="7F4DD7D4" w:rsidR="001418AC" w:rsidRDefault="001418AC" w:rsidP="001418AC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hyperlink w:anchor="_Toc79179219" w:history="1">
        <w:r w:rsidRPr="0044163B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Pr="0044163B">
          <w:rPr>
            <w:rStyle w:val="Hyperlink"/>
            <w:noProof/>
          </w:rPr>
          <w:t>Neither Option 1 nor Option 2 for RAN3 Scenario 2 is generally suitable for all multi-parent scenarios in IAB-networks; any such preference is only suitable for a sub-set of multi-parent IAB scenarios.</w:t>
        </w:r>
      </w:hyperlink>
    </w:p>
    <w:p w14:paraId="14075F5C" w14:textId="745B76EB" w:rsidR="001418AC" w:rsidRDefault="001418AC" w:rsidP="001418AC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hyperlink w:anchor="_Toc79179220" w:history="1">
        <w:r w:rsidRPr="0044163B">
          <w:rPr>
            <w:rStyle w:val="Hyperlink"/>
            <w:noProof/>
          </w:rPr>
          <w:t>Observation 4</w:t>
        </w:r>
        <w:r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Pr="0044163B">
          <w:rPr>
            <w:rStyle w:val="Hyperlink"/>
            <w:rFonts w:cs="Arial"/>
            <w:noProof/>
          </w:rPr>
          <w:t>Given the RAN3 provided related agreements, it is not clear how t</w:t>
        </w:r>
        <w:r w:rsidRPr="0044163B">
          <w:rPr>
            <w:rStyle w:val="Hyperlink"/>
            <w:noProof/>
          </w:rPr>
          <w:t>he child node’s gNB-DU cell resource configuration can be matched to the parent node’s gNB-DU’s resource configuration (Option 1) and when such configuration change is to be applied.</w:t>
        </w:r>
      </w:hyperlink>
    </w:p>
    <w:p w14:paraId="2EDB6A1D" w14:textId="79E21074" w:rsidR="006E1C82" w:rsidRPr="00446877" w:rsidRDefault="006F6582" w:rsidP="001418AC">
      <w:pPr>
        <w:pStyle w:val="BodyText"/>
        <w:rPr>
          <w:b/>
          <w:bCs/>
        </w:rPr>
      </w:pPr>
      <w:r w:rsidRPr="00446877">
        <w:rPr>
          <w:b/>
          <w:bCs/>
        </w:rPr>
        <w:fldChar w:fldCharType="end"/>
      </w:r>
    </w:p>
    <w:p w14:paraId="3282A34B" w14:textId="77777777" w:rsidR="006E1C82" w:rsidRPr="00446877" w:rsidRDefault="008E065E" w:rsidP="001418AC">
      <w:pPr>
        <w:pStyle w:val="BodyText"/>
      </w:pPr>
      <w:r w:rsidRPr="00446877">
        <w:t xml:space="preserve">Based on the discussion in </w:t>
      </w:r>
      <w:r w:rsidR="007729A2" w:rsidRPr="00446877">
        <w:t xml:space="preserve">the previous </w:t>
      </w:r>
      <w:r w:rsidRPr="00446877">
        <w:t>section</w:t>
      </w:r>
      <w:r w:rsidR="007729A2" w:rsidRPr="00446877">
        <w:t>s</w:t>
      </w:r>
      <w:r w:rsidRPr="00446877">
        <w:t xml:space="preserve"> we propose the following:</w:t>
      </w:r>
    </w:p>
    <w:p w14:paraId="454A43D9" w14:textId="0E516BC4" w:rsidR="001418AC" w:rsidRDefault="006E1C82" w:rsidP="001418AC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r w:rsidRPr="00446877">
        <w:rPr>
          <w:b w:val="0"/>
          <w:bCs/>
        </w:rPr>
        <w:fldChar w:fldCharType="begin"/>
      </w:r>
      <w:r w:rsidRPr="00446877">
        <w:rPr>
          <w:b w:val="0"/>
          <w:bCs/>
        </w:rPr>
        <w:instrText xml:space="preserve"> TOC \n \h \z \t "Proposal" \c </w:instrText>
      </w:r>
      <w:r w:rsidRPr="00446877">
        <w:rPr>
          <w:b w:val="0"/>
          <w:bCs/>
        </w:rPr>
        <w:fldChar w:fldCharType="separate"/>
      </w:r>
      <w:hyperlink w:anchor="_Toc79179221" w:history="1">
        <w:r w:rsidR="001418AC" w:rsidRPr="00CE6CC0">
          <w:rPr>
            <w:rStyle w:val="Hyperlink"/>
            <w:noProof/>
          </w:rPr>
          <w:t>Proposal 1</w:t>
        </w:r>
        <w:r w:rsidR="001418AC"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="001418AC" w:rsidRPr="00CE6CC0">
          <w:rPr>
            <w:rStyle w:val="Hyperlink"/>
            <w:noProof/>
          </w:rPr>
          <w:t>RAN1 to recommend to RAN3 that Option 3 for coordination between parent and child links and between multiple parent links is preferred.</w:t>
        </w:r>
      </w:hyperlink>
    </w:p>
    <w:p w14:paraId="3A88BD2E" w14:textId="4D19B3B9" w:rsidR="006E1C82" w:rsidRPr="00446877" w:rsidRDefault="006E1C82" w:rsidP="001418AC">
      <w:pPr>
        <w:pStyle w:val="BodyText"/>
        <w:rPr>
          <w:b/>
          <w:bCs/>
        </w:rPr>
      </w:pPr>
      <w:r w:rsidRPr="00446877">
        <w:rPr>
          <w:b/>
          <w:bCs/>
        </w:rPr>
        <w:fldChar w:fldCharType="end"/>
      </w:r>
    </w:p>
    <w:p w14:paraId="2ACE533F" w14:textId="77777777" w:rsidR="00F507D1" w:rsidRPr="00446877" w:rsidRDefault="00F507D1" w:rsidP="00985F6A">
      <w:pPr>
        <w:pStyle w:val="Heading1"/>
        <w:jc w:val="both"/>
        <w:rPr>
          <w:lang w:val="en-US"/>
        </w:rPr>
      </w:pPr>
      <w:bookmarkStart w:id="20" w:name="_In-sequence_SDU_delivery"/>
      <w:bookmarkEnd w:id="20"/>
      <w:r w:rsidRPr="00446877">
        <w:rPr>
          <w:lang w:val="en-US"/>
        </w:rPr>
        <w:t>References</w:t>
      </w:r>
    </w:p>
    <w:p w14:paraId="64898267" w14:textId="20A232D9" w:rsidR="003A7EF3" w:rsidRPr="00446877" w:rsidRDefault="00CA290A" w:rsidP="00985F6A">
      <w:pPr>
        <w:pStyle w:val="Reference"/>
      </w:pPr>
      <w:bookmarkStart w:id="21" w:name="_Ref174151459"/>
      <w:bookmarkStart w:id="22" w:name="_Ref189809556"/>
      <w:bookmarkStart w:id="23" w:name="_Ref79074095"/>
      <w:r w:rsidRPr="00446877">
        <w:t xml:space="preserve">R1-2106419, </w:t>
      </w:r>
      <w:r w:rsidRPr="00446877">
        <w:rPr>
          <w:rFonts w:cs="Arial"/>
          <w:bCs/>
        </w:rPr>
        <w:t xml:space="preserve">“LS on IAB resource multiplexing”, </w:t>
      </w:r>
      <w:r w:rsidR="00152793" w:rsidRPr="00446877">
        <w:rPr>
          <w:rFonts w:cs="Arial"/>
          <w:bCs/>
        </w:rPr>
        <w:t>RAN3</w:t>
      </w:r>
      <w:r w:rsidRPr="00446877">
        <w:rPr>
          <w:rFonts w:cs="Arial"/>
          <w:bCs/>
        </w:rPr>
        <w:t>, RAN1 #106-e, August 2021</w:t>
      </w:r>
      <w:bookmarkEnd w:id="23"/>
      <w:r w:rsidR="00DF5486" w:rsidRPr="00446877">
        <w:rPr>
          <w:rFonts w:cs="Arial"/>
          <w:bCs/>
        </w:rPr>
        <w:t>.</w:t>
      </w:r>
      <w:bookmarkEnd w:id="21"/>
      <w:bookmarkEnd w:id="22"/>
    </w:p>
    <w:sectPr w:rsidR="003A7EF3" w:rsidRPr="00446877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50374B" w14:textId="77777777" w:rsidR="002626C0" w:rsidRDefault="002626C0">
      <w:r>
        <w:separator/>
      </w:r>
    </w:p>
  </w:endnote>
  <w:endnote w:type="continuationSeparator" w:id="0">
    <w:p w14:paraId="210EDFD6" w14:textId="77777777" w:rsidR="002626C0" w:rsidRDefault="002626C0">
      <w:r>
        <w:continuationSeparator/>
      </w:r>
    </w:p>
  </w:endnote>
  <w:endnote w:type="continuationNotice" w:id="1">
    <w:p w14:paraId="727360A8" w14:textId="77777777" w:rsidR="002626C0" w:rsidRDefault="002626C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altName w:val="DejaVu Sans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F3C2D9" w14:textId="77777777" w:rsidR="007C2515" w:rsidRDefault="007C251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252D1A" w14:textId="77777777" w:rsidR="002626C0" w:rsidRDefault="002626C0">
      <w:r>
        <w:separator/>
      </w:r>
    </w:p>
  </w:footnote>
  <w:footnote w:type="continuationSeparator" w:id="0">
    <w:p w14:paraId="298EEA1A" w14:textId="77777777" w:rsidR="002626C0" w:rsidRDefault="002626C0">
      <w:r>
        <w:continuationSeparator/>
      </w:r>
    </w:p>
  </w:footnote>
  <w:footnote w:type="continuationNotice" w:id="1">
    <w:p w14:paraId="21EA13F5" w14:textId="77777777" w:rsidR="002626C0" w:rsidRDefault="002626C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76B03C" w14:textId="77777777" w:rsidR="007C2515" w:rsidRDefault="007C251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67C23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AA244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BF5770"/>
    <w:multiLevelType w:val="hybridMultilevel"/>
    <w:tmpl w:val="77AC6664"/>
    <w:lvl w:ilvl="0" w:tplc="EA348396">
      <w:start w:val="8"/>
      <w:numFmt w:val="bullet"/>
      <w:lvlText w:val="-"/>
      <w:lvlJc w:val="left"/>
      <w:pPr>
        <w:ind w:left="420" w:hanging="420"/>
      </w:pPr>
      <w:rPr>
        <w:rFonts w:ascii="Arial" w:eastAsia="Dotum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9EB3108"/>
    <w:multiLevelType w:val="multilevel"/>
    <w:tmpl w:val="041D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1F21EA"/>
    <w:multiLevelType w:val="hybridMultilevel"/>
    <w:tmpl w:val="A468CA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AD095F"/>
    <w:multiLevelType w:val="hybridMultilevel"/>
    <w:tmpl w:val="C3D437E6"/>
    <w:lvl w:ilvl="0" w:tplc="08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6F5A293F"/>
    <w:multiLevelType w:val="hybridMultilevel"/>
    <w:tmpl w:val="C2747F46"/>
    <w:lvl w:ilvl="0" w:tplc="FEC462B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8349B0"/>
    <w:multiLevelType w:val="hybridMultilevel"/>
    <w:tmpl w:val="0A98D906"/>
    <w:lvl w:ilvl="0" w:tplc="08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3"/>
  </w:num>
  <w:num w:numId="4">
    <w:abstractNumId w:val="14"/>
  </w:num>
  <w:num w:numId="5">
    <w:abstractNumId w:val="9"/>
  </w:num>
  <w:num w:numId="6">
    <w:abstractNumId w:val="16"/>
  </w:num>
  <w:num w:numId="7">
    <w:abstractNumId w:val="21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20"/>
  </w:num>
  <w:num w:numId="15">
    <w:abstractNumId w:val="15"/>
  </w:num>
  <w:num w:numId="16">
    <w:abstractNumId w:val="23"/>
  </w:num>
  <w:num w:numId="17">
    <w:abstractNumId w:val="6"/>
  </w:num>
  <w:num w:numId="18">
    <w:abstractNumId w:val="7"/>
  </w:num>
  <w:num w:numId="19">
    <w:abstractNumId w:val="5"/>
  </w:num>
  <w:num w:numId="20">
    <w:abstractNumId w:val="27"/>
  </w:num>
  <w:num w:numId="21">
    <w:abstractNumId w:val="11"/>
  </w:num>
  <w:num w:numId="22">
    <w:abstractNumId w:val="24"/>
  </w:num>
  <w:num w:numId="23">
    <w:abstractNumId w:val="12"/>
  </w:num>
  <w:num w:numId="24">
    <w:abstractNumId w:val="25"/>
  </w:num>
  <w:num w:numId="25">
    <w:abstractNumId w:val="4"/>
  </w:num>
  <w:num w:numId="26">
    <w:abstractNumId w:val="17"/>
  </w:num>
  <w:num w:numId="27">
    <w:abstractNumId w:val="26"/>
  </w:num>
  <w:num w:numId="28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23D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44E93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86A74"/>
    <w:rsid w:val="0009009F"/>
    <w:rsid w:val="00091557"/>
    <w:rsid w:val="000924C1"/>
    <w:rsid w:val="000924F0"/>
    <w:rsid w:val="00093474"/>
    <w:rsid w:val="0009510F"/>
    <w:rsid w:val="000A1B7B"/>
    <w:rsid w:val="000A56F2"/>
    <w:rsid w:val="000A7D51"/>
    <w:rsid w:val="000B08B0"/>
    <w:rsid w:val="000B2719"/>
    <w:rsid w:val="000B3A8F"/>
    <w:rsid w:val="000B4AB9"/>
    <w:rsid w:val="000B4DCE"/>
    <w:rsid w:val="000B560D"/>
    <w:rsid w:val="000B58C3"/>
    <w:rsid w:val="000B61E9"/>
    <w:rsid w:val="000C165A"/>
    <w:rsid w:val="000C2E19"/>
    <w:rsid w:val="000C6A01"/>
    <w:rsid w:val="000C6CBF"/>
    <w:rsid w:val="000C7548"/>
    <w:rsid w:val="000C7682"/>
    <w:rsid w:val="000D0D07"/>
    <w:rsid w:val="000D4797"/>
    <w:rsid w:val="000D5F36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064E8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274B9"/>
    <w:rsid w:val="00132FD0"/>
    <w:rsid w:val="001344C0"/>
    <w:rsid w:val="001346FA"/>
    <w:rsid w:val="00135252"/>
    <w:rsid w:val="00137AB5"/>
    <w:rsid w:val="00137F0B"/>
    <w:rsid w:val="001418AC"/>
    <w:rsid w:val="0014371B"/>
    <w:rsid w:val="001468CE"/>
    <w:rsid w:val="00151E23"/>
    <w:rsid w:val="001526E0"/>
    <w:rsid w:val="00152793"/>
    <w:rsid w:val="001551B5"/>
    <w:rsid w:val="00162131"/>
    <w:rsid w:val="001659C1"/>
    <w:rsid w:val="00173A8E"/>
    <w:rsid w:val="0017502C"/>
    <w:rsid w:val="0018143F"/>
    <w:rsid w:val="00181FF8"/>
    <w:rsid w:val="00190AC1"/>
    <w:rsid w:val="0019341A"/>
    <w:rsid w:val="00193633"/>
    <w:rsid w:val="00197DF9"/>
    <w:rsid w:val="001A1341"/>
    <w:rsid w:val="001A1987"/>
    <w:rsid w:val="001A2564"/>
    <w:rsid w:val="001A387F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3E81"/>
    <w:rsid w:val="002458EB"/>
    <w:rsid w:val="002473D5"/>
    <w:rsid w:val="002500C8"/>
    <w:rsid w:val="00257543"/>
    <w:rsid w:val="00257656"/>
    <w:rsid w:val="002617E7"/>
    <w:rsid w:val="002626C0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44F2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72E3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13E4"/>
    <w:rsid w:val="002F2771"/>
    <w:rsid w:val="002F37A9"/>
    <w:rsid w:val="002F4B1F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0BFC"/>
    <w:rsid w:val="00331751"/>
    <w:rsid w:val="00334579"/>
    <w:rsid w:val="00335858"/>
    <w:rsid w:val="00336BDA"/>
    <w:rsid w:val="00342BD7"/>
    <w:rsid w:val="00343B65"/>
    <w:rsid w:val="00346DB5"/>
    <w:rsid w:val="003477B1"/>
    <w:rsid w:val="003563AE"/>
    <w:rsid w:val="00357380"/>
    <w:rsid w:val="003602D9"/>
    <w:rsid w:val="003604CE"/>
    <w:rsid w:val="00370E47"/>
    <w:rsid w:val="003742AC"/>
    <w:rsid w:val="00377CE1"/>
    <w:rsid w:val="00385BF0"/>
    <w:rsid w:val="0039371A"/>
    <w:rsid w:val="003939FF"/>
    <w:rsid w:val="00393AE2"/>
    <w:rsid w:val="003A121B"/>
    <w:rsid w:val="003A2223"/>
    <w:rsid w:val="003A2A0F"/>
    <w:rsid w:val="003A45A1"/>
    <w:rsid w:val="003A5B0A"/>
    <w:rsid w:val="003A6BAC"/>
    <w:rsid w:val="003A70A4"/>
    <w:rsid w:val="003A7EF3"/>
    <w:rsid w:val="003B159C"/>
    <w:rsid w:val="003B23F5"/>
    <w:rsid w:val="003B24A0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08"/>
    <w:rsid w:val="003D5B1F"/>
    <w:rsid w:val="003D5CBB"/>
    <w:rsid w:val="003D67B8"/>
    <w:rsid w:val="003E15FA"/>
    <w:rsid w:val="003E2A49"/>
    <w:rsid w:val="003E55E4"/>
    <w:rsid w:val="003E74E3"/>
    <w:rsid w:val="003F05C7"/>
    <w:rsid w:val="003F1A1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0AED"/>
    <w:rsid w:val="00441A92"/>
    <w:rsid w:val="004431DC"/>
    <w:rsid w:val="00444F56"/>
    <w:rsid w:val="00446488"/>
    <w:rsid w:val="00446877"/>
    <w:rsid w:val="00447080"/>
    <w:rsid w:val="004517AA"/>
    <w:rsid w:val="00452CAC"/>
    <w:rsid w:val="00457565"/>
    <w:rsid w:val="00457B71"/>
    <w:rsid w:val="00464689"/>
    <w:rsid w:val="004669E2"/>
    <w:rsid w:val="00470C31"/>
    <w:rsid w:val="00471DE0"/>
    <w:rsid w:val="004734D0"/>
    <w:rsid w:val="0047556B"/>
    <w:rsid w:val="00477768"/>
    <w:rsid w:val="00492BC5"/>
    <w:rsid w:val="004964F1"/>
    <w:rsid w:val="004A0EAA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2E30"/>
    <w:rsid w:val="00546970"/>
    <w:rsid w:val="00554E19"/>
    <w:rsid w:val="0056121F"/>
    <w:rsid w:val="00572505"/>
    <w:rsid w:val="005732BB"/>
    <w:rsid w:val="00581BA4"/>
    <w:rsid w:val="00582809"/>
    <w:rsid w:val="005829A4"/>
    <w:rsid w:val="0058798C"/>
    <w:rsid w:val="005900FA"/>
    <w:rsid w:val="00592BD0"/>
    <w:rsid w:val="005935A4"/>
    <w:rsid w:val="005945E3"/>
    <w:rsid w:val="005948C2"/>
    <w:rsid w:val="00595DCA"/>
    <w:rsid w:val="0059719A"/>
    <w:rsid w:val="0059779B"/>
    <w:rsid w:val="005A209A"/>
    <w:rsid w:val="005A662D"/>
    <w:rsid w:val="005B1409"/>
    <w:rsid w:val="005B35D7"/>
    <w:rsid w:val="005B392A"/>
    <w:rsid w:val="005B3AA3"/>
    <w:rsid w:val="005B423D"/>
    <w:rsid w:val="005B6F83"/>
    <w:rsid w:val="005B7FA2"/>
    <w:rsid w:val="005C1860"/>
    <w:rsid w:val="005C74FB"/>
    <w:rsid w:val="005D1602"/>
    <w:rsid w:val="005E1FF5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1F9A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06E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296F"/>
    <w:rsid w:val="006A46FB"/>
    <w:rsid w:val="006A5E28"/>
    <w:rsid w:val="006A697B"/>
    <w:rsid w:val="006A7AFF"/>
    <w:rsid w:val="006B1816"/>
    <w:rsid w:val="006B2099"/>
    <w:rsid w:val="006B223D"/>
    <w:rsid w:val="006B50CF"/>
    <w:rsid w:val="006B7A1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10AD"/>
    <w:rsid w:val="00712287"/>
    <w:rsid w:val="00712772"/>
    <w:rsid w:val="007148D3"/>
    <w:rsid w:val="00715B9A"/>
    <w:rsid w:val="00721B32"/>
    <w:rsid w:val="007228CC"/>
    <w:rsid w:val="007257D0"/>
    <w:rsid w:val="00726EA6"/>
    <w:rsid w:val="00727208"/>
    <w:rsid w:val="00727680"/>
    <w:rsid w:val="00730BD4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39B6"/>
    <w:rsid w:val="007A43A6"/>
    <w:rsid w:val="007A44B6"/>
    <w:rsid w:val="007A58A6"/>
    <w:rsid w:val="007B305A"/>
    <w:rsid w:val="007B3D2D"/>
    <w:rsid w:val="007B50AE"/>
    <w:rsid w:val="007B51DF"/>
    <w:rsid w:val="007C05DD"/>
    <w:rsid w:val="007C2515"/>
    <w:rsid w:val="007C3D18"/>
    <w:rsid w:val="007C60BF"/>
    <w:rsid w:val="007C6A07"/>
    <w:rsid w:val="007C75A1"/>
    <w:rsid w:val="007C77A5"/>
    <w:rsid w:val="007D0263"/>
    <w:rsid w:val="007D04E5"/>
    <w:rsid w:val="007D5901"/>
    <w:rsid w:val="007D7526"/>
    <w:rsid w:val="007E38E1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0EC"/>
    <w:rsid w:val="00817196"/>
    <w:rsid w:val="008204D5"/>
    <w:rsid w:val="008235DB"/>
    <w:rsid w:val="00824AB4"/>
    <w:rsid w:val="00825C42"/>
    <w:rsid w:val="00825D25"/>
    <w:rsid w:val="00827B5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64E"/>
    <w:rsid w:val="00876B4D"/>
    <w:rsid w:val="00877F18"/>
    <w:rsid w:val="00891C3B"/>
    <w:rsid w:val="0089336B"/>
    <w:rsid w:val="008941E3"/>
    <w:rsid w:val="00894349"/>
    <w:rsid w:val="00894A88"/>
    <w:rsid w:val="00895386"/>
    <w:rsid w:val="008961A6"/>
    <w:rsid w:val="008A21FF"/>
    <w:rsid w:val="008A224C"/>
    <w:rsid w:val="008A2CE2"/>
    <w:rsid w:val="008A30AC"/>
    <w:rsid w:val="008A44B8"/>
    <w:rsid w:val="008A51A8"/>
    <w:rsid w:val="008A54C7"/>
    <w:rsid w:val="008A73CD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2307"/>
    <w:rsid w:val="009139D9"/>
    <w:rsid w:val="00914173"/>
    <w:rsid w:val="00914AD8"/>
    <w:rsid w:val="00916079"/>
    <w:rsid w:val="00917CE9"/>
    <w:rsid w:val="0092075B"/>
    <w:rsid w:val="00920BF2"/>
    <w:rsid w:val="00922010"/>
    <w:rsid w:val="0092369E"/>
    <w:rsid w:val="00931BD9"/>
    <w:rsid w:val="00931D61"/>
    <w:rsid w:val="00935290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5B4A"/>
    <w:rsid w:val="0097603D"/>
    <w:rsid w:val="00976949"/>
    <w:rsid w:val="00980477"/>
    <w:rsid w:val="00985253"/>
    <w:rsid w:val="009853B3"/>
    <w:rsid w:val="00985F6A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16EA"/>
    <w:rsid w:val="009C403E"/>
    <w:rsid w:val="009D059A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4C69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068"/>
    <w:rsid w:val="00A67166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D67F2"/>
    <w:rsid w:val="00AE27AC"/>
    <w:rsid w:val="00AE40E0"/>
    <w:rsid w:val="00AE4DBA"/>
    <w:rsid w:val="00AE4F07"/>
    <w:rsid w:val="00AE634E"/>
    <w:rsid w:val="00AF155D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4684"/>
    <w:rsid w:val="00B372AA"/>
    <w:rsid w:val="00B40445"/>
    <w:rsid w:val="00B409E0"/>
    <w:rsid w:val="00B41888"/>
    <w:rsid w:val="00B45A52"/>
    <w:rsid w:val="00B46175"/>
    <w:rsid w:val="00B534CE"/>
    <w:rsid w:val="00B548B7"/>
    <w:rsid w:val="00B6338B"/>
    <w:rsid w:val="00B664C7"/>
    <w:rsid w:val="00B713D8"/>
    <w:rsid w:val="00B739F6"/>
    <w:rsid w:val="00B81A6C"/>
    <w:rsid w:val="00B85DE5"/>
    <w:rsid w:val="00B90F73"/>
    <w:rsid w:val="00B93B59"/>
    <w:rsid w:val="00B9406A"/>
    <w:rsid w:val="00B94E35"/>
    <w:rsid w:val="00BA2280"/>
    <w:rsid w:val="00BA2A08"/>
    <w:rsid w:val="00BA56D2"/>
    <w:rsid w:val="00BA76E0"/>
    <w:rsid w:val="00BB1C92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31A9"/>
    <w:rsid w:val="00C040F7"/>
    <w:rsid w:val="00C044AB"/>
    <w:rsid w:val="00C05706"/>
    <w:rsid w:val="00C07377"/>
    <w:rsid w:val="00C10478"/>
    <w:rsid w:val="00C12107"/>
    <w:rsid w:val="00C14D4B"/>
    <w:rsid w:val="00C154BB"/>
    <w:rsid w:val="00C17331"/>
    <w:rsid w:val="00C279B5"/>
    <w:rsid w:val="00C27C45"/>
    <w:rsid w:val="00C337F7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13BF"/>
    <w:rsid w:val="00C93814"/>
    <w:rsid w:val="00C93C4B"/>
    <w:rsid w:val="00C944AB"/>
    <w:rsid w:val="00C95B40"/>
    <w:rsid w:val="00CA1ED8"/>
    <w:rsid w:val="00CA290A"/>
    <w:rsid w:val="00CB1F63"/>
    <w:rsid w:val="00CB4502"/>
    <w:rsid w:val="00CB64BD"/>
    <w:rsid w:val="00CB7170"/>
    <w:rsid w:val="00CC040E"/>
    <w:rsid w:val="00CC111F"/>
    <w:rsid w:val="00CC2011"/>
    <w:rsid w:val="00CC3EA0"/>
    <w:rsid w:val="00CC7B45"/>
    <w:rsid w:val="00CD1188"/>
    <w:rsid w:val="00CD18F1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6936"/>
    <w:rsid w:val="00D10249"/>
    <w:rsid w:val="00D115C3"/>
    <w:rsid w:val="00D11897"/>
    <w:rsid w:val="00D13135"/>
    <w:rsid w:val="00D13E4E"/>
    <w:rsid w:val="00D239A7"/>
    <w:rsid w:val="00D23F47"/>
    <w:rsid w:val="00D262B3"/>
    <w:rsid w:val="00D27D5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66AD1"/>
    <w:rsid w:val="00D708B0"/>
    <w:rsid w:val="00D77B1D"/>
    <w:rsid w:val="00D8021F"/>
    <w:rsid w:val="00D80383"/>
    <w:rsid w:val="00D823C6"/>
    <w:rsid w:val="00D8327F"/>
    <w:rsid w:val="00D862A7"/>
    <w:rsid w:val="00D86CA3"/>
    <w:rsid w:val="00D871CE"/>
    <w:rsid w:val="00D9196D"/>
    <w:rsid w:val="00D92982"/>
    <w:rsid w:val="00DA305E"/>
    <w:rsid w:val="00DA4E4C"/>
    <w:rsid w:val="00DA5417"/>
    <w:rsid w:val="00DA56E8"/>
    <w:rsid w:val="00DB0A9F"/>
    <w:rsid w:val="00DB0BDA"/>
    <w:rsid w:val="00DB377D"/>
    <w:rsid w:val="00DC2D36"/>
    <w:rsid w:val="00DC53EF"/>
    <w:rsid w:val="00DE0FDE"/>
    <w:rsid w:val="00DE5608"/>
    <w:rsid w:val="00DE58D0"/>
    <w:rsid w:val="00DE654F"/>
    <w:rsid w:val="00DF0B6E"/>
    <w:rsid w:val="00DF1523"/>
    <w:rsid w:val="00DF15E0"/>
    <w:rsid w:val="00DF37A0"/>
    <w:rsid w:val="00DF5486"/>
    <w:rsid w:val="00E110E7"/>
    <w:rsid w:val="00E11B20"/>
    <w:rsid w:val="00E15197"/>
    <w:rsid w:val="00E17FA2"/>
    <w:rsid w:val="00E22330"/>
    <w:rsid w:val="00E243D2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691"/>
    <w:rsid w:val="00E446F1"/>
    <w:rsid w:val="00E46886"/>
    <w:rsid w:val="00E47AEF"/>
    <w:rsid w:val="00E53B75"/>
    <w:rsid w:val="00E54E3B"/>
    <w:rsid w:val="00E57565"/>
    <w:rsid w:val="00E63838"/>
    <w:rsid w:val="00E64434"/>
    <w:rsid w:val="00E661C6"/>
    <w:rsid w:val="00E67C51"/>
    <w:rsid w:val="00E72EFC"/>
    <w:rsid w:val="00E747F9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E7A1F"/>
    <w:rsid w:val="00EF10D7"/>
    <w:rsid w:val="00EF18FE"/>
    <w:rsid w:val="00EF5787"/>
    <w:rsid w:val="00EF60D0"/>
    <w:rsid w:val="00F02D17"/>
    <w:rsid w:val="00F0528D"/>
    <w:rsid w:val="00F06C67"/>
    <w:rsid w:val="00F06DFD"/>
    <w:rsid w:val="00F071D1"/>
    <w:rsid w:val="00F07533"/>
    <w:rsid w:val="00F10629"/>
    <w:rsid w:val="00F155A4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0E5F"/>
    <w:rsid w:val="00F519CE"/>
    <w:rsid w:val="00F51ADA"/>
    <w:rsid w:val="00F53637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3107"/>
    <w:rsid w:val="00F8456C"/>
    <w:rsid w:val="00F84B4B"/>
    <w:rsid w:val="00F859D8"/>
    <w:rsid w:val="00F868F5"/>
    <w:rsid w:val="00F87FAF"/>
    <w:rsid w:val="00F9056A"/>
    <w:rsid w:val="00F90F8D"/>
    <w:rsid w:val="00F92782"/>
    <w:rsid w:val="00F93AA9"/>
    <w:rsid w:val="00F96985"/>
    <w:rsid w:val="00F97838"/>
    <w:rsid w:val="00F97A60"/>
    <w:rsid w:val="00FA2BB3"/>
    <w:rsid w:val="00FA44D8"/>
    <w:rsid w:val="00FB4C80"/>
    <w:rsid w:val="00FB6A6A"/>
    <w:rsid w:val="00FC3276"/>
    <w:rsid w:val="00FC7429"/>
    <w:rsid w:val="00FC781B"/>
    <w:rsid w:val="00FD07F6"/>
    <w:rsid w:val="00FD1EC8"/>
    <w:rsid w:val="00FD47ED"/>
    <w:rsid w:val="00FD6021"/>
    <w:rsid w:val="00FD74DB"/>
    <w:rsid w:val="00FD7660"/>
    <w:rsid w:val="00FE0655"/>
    <w:rsid w:val="00FE1FF8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3909F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numPr>
        <w:numId w:val="2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04BC5-5DD9-4DFC-BCB2-E29E1A4B3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1385</Words>
  <Characters>7343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2021-08-06T18:13:00Z</dcterms:created>
  <dcterms:modified xsi:type="dcterms:W3CDTF">2021-08-06T19:53:00Z</dcterms:modified>
  <cp:category/>
</cp:coreProperties>
</file>